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EEC" w:rsidRPr="00A03B2E" w:rsidRDefault="00007EEC" w:rsidP="00A03B2E">
      <w:pPr>
        <w:spacing w:line="360" w:lineRule="auto"/>
        <w:ind w:left="-58" w:firstLine="0"/>
        <w:jc w:val="center"/>
        <w:rPr>
          <w:rFonts w:asciiTheme="minorBidi" w:hAnsiTheme="minorBidi"/>
          <w:b/>
          <w:bCs/>
          <w:sz w:val="30"/>
          <w:szCs w:val="30"/>
          <w:rtl/>
          <w:lang w:bidi="ar-TN"/>
        </w:rPr>
      </w:pPr>
      <w:r w:rsidRPr="00A03B2E">
        <w:rPr>
          <w:rFonts w:asciiTheme="minorBidi" w:hAnsiTheme="minorBidi"/>
          <w:b/>
          <w:bCs/>
          <w:sz w:val="30"/>
          <w:szCs w:val="30"/>
          <w:rtl/>
          <w:lang w:bidi="ar-TN"/>
        </w:rPr>
        <w:t>في المتخيّل الديني</w:t>
      </w:r>
    </w:p>
    <w:p w:rsidR="00007EEC" w:rsidRPr="00A03B2E" w:rsidRDefault="00007EEC" w:rsidP="00A03B2E">
      <w:pPr>
        <w:spacing w:line="360" w:lineRule="auto"/>
        <w:ind w:left="-58" w:firstLine="0"/>
        <w:jc w:val="both"/>
        <w:rPr>
          <w:rFonts w:asciiTheme="minorBidi" w:hAnsiTheme="minorBidi"/>
          <w:sz w:val="30"/>
          <w:szCs w:val="30"/>
          <w:rtl/>
          <w:lang w:bidi="ar-TN"/>
        </w:rPr>
      </w:pPr>
    </w:p>
    <w:p w:rsidR="00007EEC" w:rsidRPr="00A03B2E" w:rsidRDefault="00007EEC" w:rsidP="00A03B2E">
      <w:pPr>
        <w:spacing w:line="360" w:lineRule="auto"/>
        <w:ind w:left="-58" w:firstLine="0"/>
        <w:jc w:val="both"/>
        <w:rPr>
          <w:rFonts w:asciiTheme="minorBidi" w:hAnsiTheme="minorBidi"/>
          <w:sz w:val="30"/>
          <w:szCs w:val="30"/>
          <w:rtl/>
          <w:lang w:bidi="ar-TN"/>
        </w:rPr>
      </w:pPr>
    </w:p>
    <w:p w:rsidR="00007EEC" w:rsidRPr="00A03B2E" w:rsidRDefault="00007EEC" w:rsidP="00A03B2E">
      <w:pPr>
        <w:spacing w:line="360" w:lineRule="auto"/>
        <w:ind w:left="-58" w:firstLine="0"/>
        <w:jc w:val="both"/>
        <w:rPr>
          <w:rFonts w:asciiTheme="minorBidi" w:hAnsiTheme="minorBidi"/>
          <w:sz w:val="30"/>
          <w:szCs w:val="30"/>
          <w:rtl/>
          <w:lang w:bidi="ar-TN"/>
        </w:rPr>
      </w:pPr>
    </w:p>
    <w:p w:rsidR="00007EEC" w:rsidRPr="00A03B2E" w:rsidRDefault="00007EEC" w:rsidP="00A03B2E">
      <w:pPr>
        <w:pStyle w:val="Titre1"/>
        <w:spacing w:line="360" w:lineRule="auto"/>
        <w:rPr>
          <w:rFonts w:asciiTheme="minorBidi" w:hAnsiTheme="minorBidi" w:cstheme="minorBidi"/>
          <w:sz w:val="30"/>
          <w:szCs w:val="30"/>
          <w:rtl/>
          <w:lang w:bidi="ar-TN"/>
        </w:rPr>
      </w:pPr>
      <w:bookmarkStart w:id="0" w:name="_Toc483780499"/>
      <w:r w:rsidRPr="00A03B2E">
        <w:rPr>
          <w:rFonts w:asciiTheme="minorBidi" w:hAnsiTheme="minorBidi" w:cstheme="minorBidi"/>
          <w:sz w:val="30"/>
          <w:szCs w:val="30"/>
          <w:rtl/>
          <w:lang w:bidi="ar-TN"/>
        </w:rPr>
        <w:t>المقدّمة</w:t>
      </w:r>
      <w:bookmarkEnd w:id="0"/>
    </w:p>
    <w:p w:rsidR="00007EEC" w:rsidRPr="00A03B2E" w:rsidRDefault="00007EEC" w:rsidP="00A03B2E">
      <w:pPr>
        <w:spacing w:line="360" w:lineRule="auto"/>
        <w:ind w:left="-58" w:firstLine="0"/>
        <w:jc w:val="both"/>
        <w:rPr>
          <w:rFonts w:asciiTheme="minorBidi" w:hAnsiTheme="minorBidi"/>
          <w:sz w:val="30"/>
          <w:szCs w:val="30"/>
          <w:rtl/>
          <w:lang w:val="fr-FR" w:bidi="ar-TN"/>
        </w:rPr>
      </w:pPr>
      <w:r w:rsidRPr="00A03B2E">
        <w:rPr>
          <w:rFonts w:asciiTheme="minorBidi" w:hAnsiTheme="minorBidi"/>
          <w:sz w:val="30"/>
          <w:szCs w:val="30"/>
          <w:rtl/>
          <w:lang w:val="fr-FR" w:bidi="ar-TN"/>
        </w:rPr>
        <w:t xml:space="preserve">يحضر المتخيّل الديني ضمن فضاءات تواصليّة كثيرة متقاطعة تقاطع المجالات التي يمكن للدين أن يحضر فيها وأن يفعل فيها. ولذلك سنكتفي هنا بتبيّن ثلاثة أمور ستفتح لنا أبواب دراسة المتخيّل الديني دراسة تروم الدقّة </w:t>
      </w:r>
      <w:r w:rsidR="00503344" w:rsidRPr="00A03B2E">
        <w:rPr>
          <w:rFonts w:asciiTheme="minorBidi" w:hAnsiTheme="minorBidi"/>
          <w:sz w:val="30"/>
          <w:szCs w:val="30"/>
          <w:rtl/>
          <w:lang w:val="fr-FR" w:bidi="ar-TN"/>
        </w:rPr>
        <w:t>و</w:t>
      </w:r>
      <w:r w:rsidRPr="00A03B2E">
        <w:rPr>
          <w:rFonts w:asciiTheme="minorBidi" w:hAnsiTheme="minorBidi"/>
          <w:sz w:val="30"/>
          <w:szCs w:val="30"/>
          <w:rtl/>
          <w:lang w:val="fr-FR" w:bidi="ar-TN"/>
        </w:rPr>
        <w:t>التميّز عن مجالات قريبة منه قد تغنيه ولا ريب ولكنّها تشوّش عليه ميدانه الخاصّ.  الأمر الأوّل هو تحديد معنى المتخيّل الديني، والأمر الثاني بيان أهمّ المفاهيم التي نخرج بها من هذا التحديد تساعدنا على محاصرته وبناء قراءة موضوعيّة تاريخيّة له، والأمر الثالث بيان نجاعة هذا المفهوم وطرق توظيفه في دراسة بعض قضايا النصّ الديني.</w:t>
      </w:r>
    </w:p>
    <w:p w:rsidR="00007EEC" w:rsidRPr="00A03B2E" w:rsidRDefault="00007EEC" w:rsidP="00A03B2E">
      <w:pPr>
        <w:pStyle w:val="Titre1"/>
        <w:spacing w:before="0" w:line="360" w:lineRule="auto"/>
        <w:rPr>
          <w:rFonts w:asciiTheme="minorBidi" w:hAnsiTheme="minorBidi" w:cstheme="minorBidi"/>
          <w:sz w:val="30"/>
          <w:szCs w:val="30"/>
          <w:rtl/>
          <w:lang w:bidi="ar-TN"/>
        </w:rPr>
      </w:pPr>
      <w:bookmarkStart w:id="1" w:name="_Toc483780500"/>
      <w:r w:rsidRPr="00A03B2E">
        <w:rPr>
          <w:rFonts w:asciiTheme="minorBidi" w:hAnsiTheme="minorBidi" w:cstheme="minorBidi"/>
          <w:sz w:val="30"/>
          <w:szCs w:val="30"/>
          <w:rtl/>
          <w:lang w:bidi="ar-TN"/>
        </w:rPr>
        <w:t>1. التحديد المفهومي:</w:t>
      </w:r>
      <w:bookmarkEnd w:id="1"/>
    </w:p>
    <w:p w:rsidR="00503454" w:rsidRPr="00A03B2E" w:rsidRDefault="000A7259" w:rsidP="00703537">
      <w:pPr>
        <w:spacing w:line="360" w:lineRule="auto"/>
        <w:ind w:left="-58" w:firstLine="0"/>
        <w:jc w:val="both"/>
        <w:rPr>
          <w:rFonts w:asciiTheme="minorBidi" w:hAnsiTheme="minorBidi"/>
          <w:sz w:val="30"/>
          <w:szCs w:val="30"/>
          <w:rtl/>
          <w:lang w:val="fr-FR" w:bidi="ar-TN"/>
        </w:rPr>
      </w:pPr>
      <w:r w:rsidRPr="00A03B2E">
        <w:rPr>
          <w:rFonts w:asciiTheme="minorBidi" w:hAnsiTheme="minorBidi"/>
          <w:sz w:val="30"/>
          <w:szCs w:val="30"/>
          <w:rtl/>
          <w:lang w:val="fr-FR" w:bidi="ar-TN"/>
        </w:rPr>
        <w:t xml:space="preserve">تثير عبارة "المتخيّل الديني" قضايا متداخلة نتيجة شبكة العلاقات المفتوحة التي يتحرّك داخلها. </w:t>
      </w:r>
      <w:r w:rsidR="00790739" w:rsidRPr="00A03B2E">
        <w:rPr>
          <w:rFonts w:asciiTheme="minorBidi" w:hAnsiTheme="minorBidi"/>
          <w:sz w:val="30"/>
          <w:szCs w:val="30"/>
          <w:rtl/>
          <w:lang w:val="fr-FR" w:bidi="ar-TN"/>
        </w:rPr>
        <w:t>ويعود انفتاح هذه الشبكة إلى ثراء المجالات التي يحضر فيها المتخيّل عموما والمتخيّل الديني بوجه خاصّ، فممّا يعتني به الدارس للمتخيّل ما يتعلّق بالذاكرة والخيالات والأحلام</w:t>
      </w:r>
      <w:r w:rsidR="00503454" w:rsidRPr="00A03B2E">
        <w:rPr>
          <w:rFonts w:asciiTheme="minorBidi" w:hAnsiTheme="minorBidi"/>
          <w:sz w:val="30"/>
          <w:szCs w:val="30"/>
          <w:rtl/>
          <w:lang w:val="fr-FR" w:bidi="ar-TN"/>
        </w:rPr>
        <w:t xml:space="preserve">، وما يتعلّق بالتعبير عبر الصور والرموز والأشكال والأيقونات، وما يكون تعبيرا فرديّا أو تعبير جماعة أو تعبير ثقافة، وما يكون جامعا بين الفردي، الفنّان </w:t>
      </w:r>
      <w:r w:rsidR="00703537">
        <w:rPr>
          <w:rFonts w:asciiTheme="minorBidi" w:hAnsiTheme="minorBidi" w:hint="cs"/>
          <w:sz w:val="30"/>
          <w:szCs w:val="30"/>
          <w:rtl/>
          <w:lang w:val="fr-FR" w:bidi="ar-TN"/>
        </w:rPr>
        <w:t>أو المريض أو السياسي...</w:t>
      </w:r>
      <w:r w:rsidR="00503454" w:rsidRPr="00A03B2E">
        <w:rPr>
          <w:rFonts w:asciiTheme="minorBidi" w:hAnsiTheme="minorBidi"/>
          <w:sz w:val="30"/>
          <w:szCs w:val="30"/>
          <w:rtl/>
          <w:lang w:val="fr-FR" w:bidi="ar-TN"/>
        </w:rPr>
        <w:t>، والجماعي، وما يعبّر عن العقائد غير المبرّرة منطقيّا أو ما قد يبرّر منطقيّا ولكنّه ينحو نحو "اللامعقول"...</w:t>
      </w:r>
      <w:r w:rsidR="00503454" w:rsidRPr="00A03B2E">
        <w:rPr>
          <w:rStyle w:val="Appelnotedebasdep"/>
          <w:rFonts w:asciiTheme="minorBidi" w:hAnsiTheme="minorBidi"/>
          <w:sz w:val="30"/>
          <w:szCs w:val="30"/>
          <w:rtl/>
          <w:lang w:val="fr-FR" w:bidi="ar-TN"/>
        </w:rPr>
        <w:footnoteReference w:id="2"/>
      </w:r>
      <w:r w:rsidR="00B4412E" w:rsidRPr="00A03B2E">
        <w:rPr>
          <w:rFonts w:asciiTheme="minorBidi" w:hAnsiTheme="minorBidi"/>
          <w:sz w:val="30"/>
          <w:szCs w:val="30"/>
          <w:rtl/>
          <w:lang w:val="fr-FR" w:bidi="ar-TN"/>
        </w:rPr>
        <w:t xml:space="preserve"> وسنركّز على أهمّ المفاهيم التي تحضر في الدراسات الخاصّة بالمتخيّل، وعلى ما تثيره من إشكالات.</w:t>
      </w:r>
    </w:p>
    <w:p w:rsidR="00B4412E" w:rsidRPr="00A03B2E" w:rsidRDefault="00503454" w:rsidP="00A03B2E">
      <w:pPr>
        <w:spacing w:line="360" w:lineRule="auto"/>
        <w:ind w:left="-58" w:firstLine="0"/>
        <w:jc w:val="both"/>
        <w:rPr>
          <w:rFonts w:asciiTheme="minorBidi" w:hAnsiTheme="minorBidi"/>
          <w:sz w:val="30"/>
          <w:szCs w:val="30"/>
          <w:rtl/>
          <w:lang w:val="fr-FR" w:bidi="ar-TN"/>
        </w:rPr>
      </w:pPr>
      <w:r w:rsidRPr="00A03B2E">
        <w:rPr>
          <w:rFonts w:asciiTheme="minorBidi" w:hAnsiTheme="minorBidi"/>
          <w:sz w:val="30"/>
          <w:szCs w:val="30"/>
          <w:rtl/>
          <w:lang w:val="fr-FR" w:bidi="ar-TN"/>
        </w:rPr>
        <w:t xml:space="preserve">تلتبس كلّ هذه المجالات  </w:t>
      </w:r>
      <w:r w:rsidR="00222CF6" w:rsidRPr="00A03B2E">
        <w:rPr>
          <w:rFonts w:asciiTheme="minorBidi" w:hAnsiTheme="minorBidi"/>
          <w:sz w:val="30"/>
          <w:szCs w:val="30"/>
          <w:rtl/>
          <w:lang w:val="fr-FR" w:bidi="ar-TN"/>
        </w:rPr>
        <w:t>بمفاهيم عديدة وجّهت الدراسات الأنثروبولوجيّة ال</w:t>
      </w:r>
      <w:r w:rsidR="00B4412E" w:rsidRPr="00A03B2E">
        <w:rPr>
          <w:rFonts w:asciiTheme="minorBidi" w:hAnsiTheme="minorBidi"/>
          <w:sz w:val="30"/>
          <w:szCs w:val="30"/>
          <w:rtl/>
          <w:lang w:val="fr-FR" w:bidi="ar-TN"/>
        </w:rPr>
        <w:t>حديثة لعلّ أهمّها مفهوم</w:t>
      </w:r>
      <w:r w:rsidR="007C1CBD" w:rsidRPr="00A03B2E">
        <w:rPr>
          <w:rFonts w:asciiTheme="minorBidi" w:hAnsiTheme="minorBidi"/>
          <w:sz w:val="30"/>
          <w:szCs w:val="30"/>
          <w:rtl/>
          <w:lang w:val="fr-FR" w:bidi="ar-TN"/>
        </w:rPr>
        <w:t xml:space="preserve"> العقليّة (</w:t>
      </w:r>
      <w:r w:rsidR="007C1CBD" w:rsidRPr="00A03B2E">
        <w:rPr>
          <w:rFonts w:asciiTheme="minorBidi" w:hAnsiTheme="minorBidi"/>
          <w:sz w:val="30"/>
          <w:szCs w:val="30"/>
          <w:lang w:val="fr-FR" w:bidi="ar-TN"/>
        </w:rPr>
        <w:t>mentalité</w:t>
      </w:r>
      <w:r w:rsidR="007C1CBD" w:rsidRPr="00A03B2E">
        <w:rPr>
          <w:rFonts w:asciiTheme="minorBidi" w:hAnsiTheme="minorBidi"/>
          <w:sz w:val="30"/>
          <w:szCs w:val="30"/>
          <w:rtl/>
          <w:lang w:val="fr-FR" w:bidi="ar-TN"/>
        </w:rPr>
        <w:t>) ومفهوم التمثّلات الاجتماعيّة (</w:t>
      </w:r>
      <w:r w:rsidR="007C1CBD" w:rsidRPr="00A03B2E">
        <w:rPr>
          <w:rFonts w:asciiTheme="minorBidi" w:hAnsiTheme="minorBidi"/>
          <w:sz w:val="30"/>
          <w:szCs w:val="30"/>
          <w:lang w:val="fr-FR" w:bidi="ar-TN"/>
        </w:rPr>
        <w:t xml:space="preserve">représentations </w:t>
      </w:r>
      <w:r w:rsidR="007C1CBD" w:rsidRPr="00A03B2E">
        <w:rPr>
          <w:rFonts w:asciiTheme="minorBidi" w:hAnsiTheme="minorBidi"/>
          <w:sz w:val="30"/>
          <w:szCs w:val="30"/>
          <w:lang w:val="fr-FR" w:bidi="ar-TN"/>
        </w:rPr>
        <w:lastRenderedPageBreak/>
        <w:t>sociales</w:t>
      </w:r>
      <w:r w:rsidR="00B4412E" w:rsidRPr="00A03B2E">
        <w:rPr>
          <w:rFonts w:asciiTheme="minorBidi" w:hAnsiTheme="minorBidi"/>
          <w:sz w:val="30"/>
          <w:szCs w:val="30"/>
          <w:rtl/>
          <w:lang w:val="fr-FR" w:bidi="ar-TN"/>
        </w:rPr>
        <w:t>)، ومفهوم المعنى المضاعف (</w:t>
      </w:r>
      <w:r w:rsidR="00B4412E" w:rsidRPr="00A03B2E">
        <w:rPr>
          <w:rFonts w:asciiTheme="minorBidi" w:hAnsiTheme="minorBidi"/>
          <w:sz w:val="30"/>
          <w:szCs w:val="30"/>
          <w:lang w:val="fr-FR" w:bidi="ar-TN"/>
        </w:rPr>
        <w:t>double sens, polysémie</w:t>
      </w:r>
      <w:r w:rsidR="00B4412E" w:rsidRPr="00A03B2E">
        <w:rPr>
          <w:rFonts w:asciiTheme="minorBidi" w:hAnsiTheme="minorBidi"/>
          <w:sz w:val="30"/>
          <w:szCs w:val="30"/>
          <w:rtl/>
          <w:lang w:val="fr-FR" w:bidi="ar-TN"/>
        </w:rPr>
        <w:t>) أو المعنى الخفيّ (</w:t>
      </w:r>
      <w:r w:rsidR="00B4412E" w:rsidRPr="00A03B2E">
        <w:rPr>
          <w:rFonts w:asciiTheme="minorBidi" w:hAnsiTheme="minorBidi"/>
          <w:sz w:val="30"/>
          <w:szCs w:val="30"/>
          <w:lang w:val="fr-FR" w:bidi="ar-TN"/>
        </w:rPr>
        <w:t>sens caché</w:t>
      </w:r>
      <w:r w:rsidR="00B4412E" w:rsidRPr="00A03B2E">
        <w:rPr>
          <w:rFonts w:asciiTheme="minorBidi" w:hAnsiTheme="minorBidi"/>
          <w:sz w:val="30"/>
          <w:szCs w:val="30"/>
          <w:rtl/>
          <w:lang w:val="fr-FR" w:bidi="ar-TN"/>
        </w:rPr>
        <w:t>)، و</w:t>
      </w:r>
      <w:r w:rsidR="00D35913">
        <w:rPr>
          <w:rFonts w:asciiTheme="minorBidi" w:hAnsiTheme="minorBidi" w:hint="cs"/>
          <w:sz w:val="30"/>
          <w:szCs w:val="30"/>
          <w:rtl/>
          <w:lang w:val="fr-FR" w:bidi="ar-TN"/>
        </w:rPr>
        <w:t xml:space="preserve">مفهوم </w:t>
      </w:r>
      <w:r w:rsidR="00B4412E" w:rsidRPr="00A03B2E">
        <w:rPr>
          <w:rFonts w:asciiTheme="minorBidi" w:hAnsiTheme="minorBidi"/>
          <w:sz w:val="30"/>
          <w:szCs w:val="30"/>
          <w:rtl/>
          <w:lang w:val="fr-FR" w:bidi="ar-TN"/>
        </w:rPr>
        <w:t>المعنى النمطيّ (</w:t>
      </w:r>
      <w:r w:rsidR="00B4412E" w:rsidRPr="00A03B2E">
        <w:rPr>
          <w:rFonts w:asciiTheme="minorBidi" w:hAnsiTheme="minorBidi"/>
          <w:sz w:val="30"/>
          <w:szCs w:val="30"/>
          <w:lang w:val="fr-FR" w:bidi="ar-TN"/>
        </w:rPr>
        <w:t>stéréotype, préjugé</w:t>
      </w:r>
      <w:r w:rsidR="00B4412E" w:rsidRPr="00A03B2E">
        <w:rPr>
          <w:rFonts w:asciiTheme="minorBidi" w:hAnsiTheme="minorBidi"/>
          <w:sz w:val="30"/>
          <w:szCs w:val="30"/>
          <w:rtl/>
          <w:lang w:val="fr-FR" w:bidi="ar-TN"/>
        </w:rPr>
        <w:t>)، ومفهوم النموذج (</w:t>
      </w:r>
      <w:r w:rsidR="00B4412E" w:rsidRPr="00A03B2E">
        <w:rPr>
          <w:rFonts w:asciiTheme="minorBidi" w:hAnsiTheme="minorBidi"/>
          <w:sz w:val="30"/>
          <w:szCs w:val="30"/>
          <w:lang w:val="fr-FR" w:bidi="ar-TN"/>
        </w:rPr>
        <w:t>modèle</w:t>
      </w:r>
      <w:r w:rsidR="00B4412E" w:rsidRPr="00A03B2E">
        <w:rPr>
          <w:rFonts w:asciiTheme="minorBidi" w:hAnsiTheme="minorBidi"/>
          <w:sz w:val="30"/>
          <w:szCs w:val="30"/>
          <w:rtl/>
          <w:lang w:val="fr-FR" w:bidi="ar-TN"/>
        </w:rPr>
        <w:t>) أو قاعدة السلوك</w:t>
      </w:r>
      <w:r w:rsidR="00582CDA" w:rsidRPr="00A03B2E">
        <w:rPr>
          <w:rFonts w:asciiTheme="minorBidi" w:hAnsiTheme="minorBidi"/>
          <w:sz w:val="30"/>
          <w:szCs w:val="30"/>
          <w:rtl/>
          <w:lang w:val="fr-FR" w:bidi="ar-TN"/>
        </w:rPr>
        <w:t xml:space="preserve"> (</w:t>
      </w:r>
      <w:r w:rsidR="00582CDA" w:rsidRPr="00A03B2E">
        <w:rPr>
          <w:rFonts w:asciiTheme="minorBidi" w:hAnsiTheme="minorBidi"/>
          <w:sz w:val="30"/>
          <w:szCs w:val="30"/>
          <w:lang w:val="fr-FR" w:bidi="ar-TN"/>
        </w:rPr>
        <w:t>norme</w:t>
      </w:r>
      <w:r w:rsidR="00582CDA" w:rsidRPr="00A03B2E">
        <w:rPr>
          <w:rFonts w:asciiTheme="minorBidi" w:hAnsiTheme="minorBidi"/>
          <w:sz w:val="30"/>
          <w:szCs w:val="30"/>
          <w:rtl/>
          <w:lang w:val="fr-FR" w:bidi="ar-TN"/>
        </w:rPr>
        <w:t>)</w:t>
      </w:r>
      <w:r w:rsidR="00B4412E" w:rsidRPr="00A03B2E">
        <w:rPr>
          <w:rFonts w:asciiTheme="minorBidi" w:hAnsiTheme="minorBidi"/>
          <w:sz w:val="30"/>
          <w:szCs w:val="30"/>
          <w:rtl/>
          <w:lang w:val="fr-FR" w:bidi="ar-TN"/>
        </w:rPr>
        <w:t>، ومفهوم النظام والنسق</w:t>
      </w:r>
      <w:r w:rsidR="00582CDA" w:rsidRPr="00A03B2E">
        <w:rPr>
          <w:rFonts w:asciiTheme="minorBidi" w:hAnsiTheme="minorBidi"/>
          <w:sz w:val="30"/>
          <w:szCs w:val="30"/>
          <w:rtl/>
          <w:lang w:val="fr-FR" w:bidi="ar-TN"/>
        </w:rPr>
        <w:t xml:space="preserve"> (</w:t>
      </w:r>
      <w:r w:rsidR="00582CDA" w:rsidRPr="00A03B2E">
        <w:rPr>
          <w:rFonts w:asciiTheme="minorBidi" w:hAnsiTheme="minorBidi"/>
          <w:sz w:val="30"/>
          <w:szCs w:val="30"/>
          <w:lang w:val="fr-FR" w:bidi="ar-TN"/>
        </w:rPr>
        <w:t>système</w:t>
      </w:r>
      <w:r w:rsidR="00582CDA" w:rsidRPr="00A03B2E">
        <w:rPr>
          <w:rFonts w:asciiTheme="minorBidi" w:hAnsiTheme="minorBidi"/>
          <w:sz w:val="30"/>
          <w:szCs w:val="30"/>
          <w:rtl/>
          <w:lang w:val="fr-FR" w:bidi="ar-TN"/>
        </w:rPr>
        <w:t>)</w:t>
      </w:r>
      <w:r w:rsidR="00B4412E" w:rsidRPr="00A03B2E">
        <w:rPr>
          <w:rFonts w:asciiTheme="minorBidi" w:hAnsiTheme="minorBidi"/>
          <w:sz w:val="30"/>
          <w:szCs w:val="30"/>
          <w:rtl/>
          <w:lang w:val="fr-FR" w:bidi="ar-TN"/>
        </w:rPr>
        <w:t>.</w:t>
      </w:r>
    </w:p>
    <w:p w:rsidR="00582CDA" w:rsidRPr="00A03B2E" w:rsidRDefault="00B4412E" w:rsidP="00A03B2E">
      <w:pPr>
        <w:spacing w:line="360" w:lineRule="auto"/>
        <w:ind w:left="-58" w:firstLine="0"/>
        <w:jc w:val="both"/>
        <w:rPr>
          <w:rFonts w:asciiTheme="minorBidi" w:hAnsiTheme="minorBidi"/>
          <w:sz w:val="30"/>
          <w:szCs w:val="30"/>
          <w:rtl/>
          <w:lang w:val="fr-FR" w:bidi="ar-TN"/>
        </w:rPr>
      </w:pPr>
      <w:r w:rsidRPr="00A03B2E">
        <w:rPr>
          <w:rFonts w:asciiTheme="minorBidi" w:hAnsiTheme="minorBidi"/>
          <w:sz w:val="30"/>
          <w:szCs w:val="30"/>
          <w:rtl/>
          <w:lang w:val="fr-FR" w:bidi="ar-TN"/>
        </w:rPr>
        <w:t xml:space="preserve">- </w:t>
      </w:r>
      <w:r w:rsidR="00582CDA" w:rsidRPr="00A03B2E">
        <w:rPr>
          <w:rFonts w:asciiTheme="minorBidi" w:hAnsiTheme="minorBidi"/>
          <w:sz w:val="30"/>
          <w:szCs w:val="30"/>
          <w:rtl/>
          <w:lang w:val="fr-FR" w:bidi="ar-TN"/>
        </w:rPr>
        <w:t xml:space="preserve">العقليّة: </w:t>
      </w:r>
    </w:p>
    <w:p w:rsidR="00171A87" w:rsidRPr="00A03B2E" w:rsidRDefault="009E0EBC" w:rsidP="00C66012">
      <w:pPr>
        <w:spacing w:line="360" w:lineRule="auto"/>
        <w:ind w:left="-58" w:firstLine="0"/>
        <w:jc w:val="both"/>
        <w:rPr>
          <w:rFonts w:asciiTheme="minorBidi" w:hAnsiTheme="minorBidi"/>
          <w:sz w:val="30"/>
          <w:szCs w:val="30"/>
          <w:rtl/>
          <w:lang w:val="fr-FR" w:bidi="ar-TN"/>
        </w:rPr>
      </w:pPr>
      <w:r w:rsidRPr="00A03B2E">
        <w:rPr>
          <w:rFonts w:asciiTheme="minorBidi" w:hAnsiTheme="minorBidi"/>
          <w:sz w:val="30"/>
          <w:szCs w:val="30"/>
          <w:rtl/>
          <w:lang w:val="fr-FR" w:bidi="ar-TN"/>
        </w:rPr>
        <w:t xml:space="preserve">مفهوم العقليّة </w:t>
      </w:r>
      <w:r w:rsidR="00B4412E" w:rsidRPr="00A03B2E">
        <w:rPr>
          <w:rFonts w:asciiTheme="minorBidi" w:hAnsiTheme="minorBidi"/>
          <w:sz w:val="30"/>
          <w:szCs w:val="30"/>
          <w:rtl/>
          <w:lang w:val="fr-FR" w:bidi="ar-TN"/>
        </w:rPr>
        <w:t xml:space="preserve">مفهوم </w:t>
      </w:r>
      <w:r w:rsidRPr="00A03B2E">
        <w:rPr>
          <w:rFonts w:asciiTheme="minorBidi" w:hAnsiTheme="minorBidi"/>
          <w:sz w:val="30"/>
          <w:szCs w:val="30"/>
          <w:rtl/>
          <w:lang w:val="fr-FR" w:bidi="ar-TN"/>
        </w:rPr>
        <w:t xml:space="preserve">غير واضح المعالم حتى أن أغلب الدارسين غير الفرنسيين قد نقلوا مفهوم  </w:t>
      </w:r>
      <w:r w:rsidRPr="00A03B2E">
        <w:rPr>
          <w:rFonts w:asciiTheme="minorBidi" w:hAnsiTheme="minorBidi"/>
          <w:sz w:val="30"/>
          <w:szCs w:val="30"/>
          <w:lang w:val="fr-FR" w:bidi="ar-TN"/>
        </w:rPr>
        <w:t>mentalité</w:t>
      </w:r>
      <w:r w:rsidRPr="00A03B2E">
        <w:rPr>
          <w:rFonts w:asciiTheme="minorBidi" w:hAnsiTheme="minorBidi"/>
          <w:sz w:val="30"/>
          <w:szCs w:val="30"/>
          <w:rtl/>
          <w:lang w:val="fr-FR" w:bidi="ar-TN"/>
        </w:rPr>
        <w:t xml:space="preserve"> إلى لغاتهم نقلا</w:t>
      </w:r>
      <w:r w:rsidR="00AD6CB2" w:rsidRPr="00A03B2E">
        <w:rPr>
          <w:rStyle w:val="Appelnotedebasdep"/>
          <w:rFonts w:asciiTheme="minorBidi" w:hAnsiTheme="minorBidi"/>
          <w:sz w:val="30"/>
          <w:szCs w:val="30"/>
          <w:rtl/>
          <w:lang w:val="fr-FR" w:bidi="ar-TN"/>
        </w:rPr>
        <w:footnoteReference w:id="3"/>
      </w:r>
      <w:r w:rsidR="0069279B" w:rsidRPr="00A03B2E">
        <w:rPr>
          <w:rFonts w:asciiTheme="minorBidi" w:hAnsiTheme="minorBidi"/>
          <w:sz w:val="30"/>
          <w:szCs w:val="30"/>
          <w:rtl/>
          <w:lang w:val="fr-FR" w:bidi="ar-TN"/>
        </w:rPr>
        <w:t xml:space="preserve"> دون ترجمته إلى ما يقابله فيها. </w:t>
      </w:r>
      <w:r w:rsidR="00171A87" w:rsidRPr="00A03B2E">
        <w:rPr>
          <w:rFonts w:asciiTheme="minorBidi" w:hAnsiTheme="minorBidi"/>
          <w:sz w:val="30"/>
          <w:szCs w:val="30"/>
          <w:rtl/>
          <w:lang w:val="fr-FR" w:bidi="ar-TN"/>
        </w:rPr>
        <w:t xml:space="preserve"> ويذكر أندري بورغيار (</w:t>
      </w:r>
      <w:r w:rsidR="00171A87" w:rsidRPr="00A03B2E">
        <w:rPr>
          <w:rFonts w:asciiTheme="minorBidi" w:hAnsiTheme="minorBidi"/>
          <w:sz w:val="30"/>
          <w:szCs w:val="30"/>
        </w:rPr>
        <w:t>André BURGUIÈRE</w:t>
      </w:r>
      <w:r w:rsidR="00171A87" w:rsidRPr="00A03B2E">
        <w:rPr>
          <w:rFonts w:asciiTheme="minorBidi" w:hAnsiTheme="minorBidi"/>
          <w:sz w:val="30"/>
          <w:szCs w:val="30"/>
          <w:rtl/>
          <w:lang w:val="fr-FR" w:bidi="ar-TN"/>
        </w:rPr>
        <w:t>) أن لهذا المفهوم خصوصيّة في التيّار التاريخي الذي أحدثه مارك بلوخ (</w:t>
      </w:r>
      <w:r w:rsidR="00171A87" w:rsidRPr="00A03B2E">
        <w:rPr>
          <w:rFonts w:asciiTheme="minorBidi" w:hAnsiTheme="minorBidi"/>
          <w:sz w:val="30"/>
          <w:szCs w:val="30"/>
          <w:lang w:val="fr-FR"/>
        </w:rPr>
        <w:t>Marc Bloch</w:t>
      </w:r>
      <w:r w:rsidR="00171A87" w:rsidRPr="00A03B2E">
        <w:rPr>
          <w:rFonts w:asciiTheme="minorBidi" w:hAnsiTheme="minorBidi"/>
          <w:sz w:val="30"/>
          <w:szCs w:val="30"/>
          <w:rtl/>
          <w:lang w:val="fr-FR"/>
        </w:rPr>
        <w:t>)</w:t>
      </w:r>
      <w:r w:rsidR="00171A87" w:rsidRPr="00A03B2E">
        <w:rPr>
          <w:rFonts w:asciiTheme="minorBidi" w:hAnsiTheme="minorBidi"/>
          <w:sz w:val="30"/>
          <w:szCs w:val="30"/>
          <w:rtl/>
          <w:lang w:val="fr-FR" w:bidi="ar-TN"/>
        </w:rPr>
        <w:t xml:space="preserve"> ولوسيان لوفيفر (</w:t>
      </w:r>
      <w:r w:rsidR="00171A87" w:rsidRPr="00A03B2E">
        <w:rPr>
          <w:rFonts w:asciiTheme="minorBidi" w:hAnsiTheme="minorBidi"/>
          <w:sz w:val="30"/>
          <w:szCs w:val="30"/>
          <w:lang w:val="fr-FR"/>
        </w:rPr>
        <w:t>Lucien Febvre</w:t>
      </w:r>
      <w:r w:rsidR="00171A87" w:rsidRPr="00A03B2E">
        <w:rPr>
          <w:rFonts w:asciiTheme="minorBidi" w:hAnsiTheme="minorBidi"/>
          <w:sz w:val="30"/>
          <w:szCs w:val="30"/>
          <w:rtl/>
          <w:lang w:val="fr-FR"/>
        </w:rPr>
        <w:t>) جعلت علم النفس والعلوم الاجتماعيّة تخيّر توظيف مفهوم التمثّلات</w:t>
      </w:r>
      <w:r w:rsidR="00380832">
        <w:rPr>
          <w:rFonts w:asciiTheme="minorBidi" w:hAnsiTheme="minorBidi" w:hint="cs"/>
          <w:sz w:val="30"/>
          <w:szCs w:val="30"/>
          <w:rtl/>
          <w:lang w:val="fr-FR"/>
        </w:rPr>
        <w:t xml:space="preserve"> بدلا عنه</w:t>
      </w:r>
      <w:r w:rsidR="00107771" w:rsidRPr="00A03B2E">
        <w:rPr>
          <w:rFonts w:asciiTheme="minorBidi" w:hAnsiTheme="minorBidi"/>
          <w:sz w:val="30"/>
          <w:szCs w:val="30"/>
          <w:rtl/>
          <w:lang w:val="fr-FR"/>
        </w:rPr>
        <w:t>.</w:t>
      </w:r>
      <w:r w:rsidR="00171A87" w:rsidRPr="00A03B2E">
        <w:rPr>
          <w:rStyle w:val="Appelnotedebasdep"/>
          <w:rFonts w:asciiTheme="minorBidi" w:hAnsiTheme="minorBidi"/>
          <w:sz w:val="30"/>
          <w:szCs w:val="30"/>
          <w:rtl/>
          <w:lang w:val="fr-FR"/>
        </w:rPr>
        <w:footnoteReference w:id="4"/>
      </w:r>
      <w:r w:rsidR="00107771" w:rsidRPr="00A03B2E">
        <w:rPr>
          <w:rFonts w:asciiTheme="minorBidi" w:hAnsiTheme="minorBidi"/>
          <w:sz w:val="30"/>
          <w:szCs w:val="30"/>
          <w:rtl/>
          <w:lang w:val="fr-FR"/>
        </w:rPr>
        <w:t xml:space="preserve"> </w:t>
      </w:r>
      <w:r w:rsidR="00CC28BF" w:rsidRPr="00A03B2E">
        <w:rPr>
          <w:rFonts w:asciiTheme="minorBidi" w:hAnsiTheme="minorBidi"/>
          <w:sz w:val="30"/>
          <w:szCs w:val="30"/>
          <w:rtl/>
          <w:lang w:val="fr-FR"/>
        </w:rPr>
        <w:t>ويرى الباحثون في العقليّة أن ما لاحظوه من اختلافات ثقافيّة بين الشعوب عبر الأزمنة والأمكنة تعود لا إلى المعارف والخبرات المكتسبة فحسب بل إلى بنى الفكر المنطقيّة أيضا</w:t>
      </w:r>
      <w:r w:rsidR="007C5AB1" w:rsidRPr="00A03B2E">
        <w:rPr>
          <w:rFonts w:asciiTheme="minorBidi" w:hAnsiTheme="minorBidi"/>
          <w:sz w:val="30"/>
          <w:szCs w:val="30"/>
          <w:rtl/>
          <w:lang w:val="fr-FR"/>
        </w:rPr>
        <w:t>.</w:t>
      </w:r>
      <w:r w:rsidR="00CC28BF" w:rsidRPr="00A03B2E">
        <w:rPr>
          <w:rStyle w:val="Appelnotedebasdep"/>
          <w:rFonts w:asciiTheme="minorBidi" w:hAnsiTheme="minorBidi"/>
          <w:sz w:val="30"/>
          <w:szCs w:val="30"/>
          <w:rtl/>
          <w:lang w:val="fr-FR"/>
        </w:rPr>
        <w:footnoteReference w:id="5"/>
      </w:r>
      <w:r w:rsidR="007C5AB1" w:rsidRPr="00A03B2E">
        <w:rPr>
          <w:rFonts w:asciiTheme="minorBidi" w:hAnsiTheme="minorBidi"/>
          <w:sz w:val="30"/>
          <w:szCs w:val="30"/>
          <w:rtl/>
          <w:lang w:val="fr-FR"/>
        </w:rPr>
        <w:t xml:space="preserve"> </w:t>
      </w:r>
      <w:r w:rsidR="00AE2DE8" w:rsidRPr="00A03B2E">
        <w:rPr>
          <w:rFonts w:asciiTheme="minorBidi" w:hAnsiTheme="minorBidi"/>
          <w:sz w:val="30"/>
          <w:szCs w:val="30"/>
          <w:rtl/>
          <w:lang w:val="fr-FR"/>
        </w:rPr>
        <w:t>غير أنّ ارتباط مبحث العقليّة خصوصا في الأدبيّات التاريخيّة والاجتماعيّة الفرنسيّة بـ</w:t>
      </w:r>
      <w:r w:rsidR="009B72C5" w:rsidRPr="00A03B2E">
        <w:rPr>
          <w:rFonts w:asciiTheme="minorBidi" w:hAnsiTheme="minorBidi"/>
          <w:sz w:val="30"/>
          <w:szCs w:val="30"/>
          <w:rtl/>
          <w:lang w:val="fr-FR"/>
        </w:rPr>
        <w:t>"</w:t>
      </w:r>
      <w:r w:rsidR="00AE2DE8" w:rsidRPr="00A03B2E">
        <w:rPr>
          <w:rFonts w:asciiTheme="minorBidi" w:hAnsiTheme="minorBidi"/>
          <w:sz w:val="30"/>
          <w:szCs w:val="30"/>
          <w:rtl/>
          <w:lang w:val="fr-FR"/>
        </w:rPr>
        <w:t>المجتمعات البدائيّة"</w:t>
      </w:r>
      <w:r w:rsidR="009B72C5" w:rsidRPr="00A03B2E">
        <w:rPr>
          <w:rFonts w:asciiTheme="minorBidi" w:hAnsiTheme="minorBidi"/>
          <w:sz w:val="30"/>
          <w:szCs w:val="30"/>
          <w:rtl/>
          <w:lang w:val="fr-FR"/>
        </w:rPr>
        <w:t>،</w:t>
      </w:r>
      <w:r w:rsidR="00A605BC" w:rsidRPr="00A03B2E">
        <w:rPr>
          <w:rStyle w:val="Appelnotedebasdep"/>
          <w:rFonts w:asciiTheme="minorBidi" w:hAnsiTheme="minorBidi"/>
          <w:sz w:val="30"/>
          <w:szCs w:val="30"/>
          <w:rtl/>
          <w:lang w:val="fr-FR"/>
        </w:rPr>
        <w:footnoteReference w:id="6"/>
      </w:r>
      <w:r w:rsidR="009B72C5" w:rsidRPr="00A03B2E">
        <w:rPr>
          <w:rFonts w:asciiTheme="minorBidi" w:hAnsiTheme="minorBidi"/>
          <w:sz w:val="30"/>
          <w:szCs w:val="30"/>
          <w:rtl/>
          <w:lang w:val="fr-FR"/>
        </w:rPr>
        <w:t xml:space="preserve"> </w:t>
      </w:r>
      <w:r w:rsidR="007C5AB1" w:rsidRPr="00A03B2E">
        <w:rPr>
          <w:rFonts w:asciiTheme="minorBidi" w:hAnsiTheme="minorBidi"/>
          <w:sz w:val="30"/>
          <w:szCs w:val="30"/>
          <w:rtl/>
          <w:lang w:val="fr-FR"/>
        </w:rPr>
        <w:t xml:space="preserve">وغموض حقل </w:t>
      </w:r>
      <w:r w:rsidR="009B72C5" w:rsidRPr="00A03B2E">
        <w:rPr>
          <w:rFonts w:asciiTheme="minorBidi" w:hAnsiTheme="minorBidi"/>
          <w:sz w:val="30"/>
          <w:szCs w:val="30"/>
          <w:rtl/>
          <w:lang w:val="fr-FR"/>
        </w:rPr>
        <w:t xml:space="preserve">البحث فيه </w:t>
      </w:r>
      <w:r w:rsidR="005424AE" w:rsidRPr="00A03B2E">
        <w:rPr>
          <w:rFonts w:asciiTheme="minorBidi" w:hAnsiTheme="minorBidi"/>
          <w:sz w:val="30"/>
          <w:szCs w:val="30"/>
          <w:rtl/>
          <w:lang w:val="fr-FR" w:bidi="ar-TN"/>
        </w:rPr>
        <w:t>ساعد على أن يفضّل المؤرّخون اليوم الاعتناء بالخطاب الذي تعبّر به الحياة العقليّة عن ذاتها، ممّا دفعهم إلى مفهوم التمثّلات الاجتماعيّة من أجل توفير أساس نفسي للنظام الاجتماعي المدروس.</w:t>
      </w:r>
      <w:r w:rsidR="005424AE" w:rsidRPr="00A03B2E">
        <w:rPr>
          <w:rStyle w:val="Appelnotedebasdep"/>
          <w:rFonts w:asciiTheme="minorBidi" w:hAnsiTheme="minorBidi"/>
          <w:sz w:val="30"/>
          <w:szCs w:val="30"/>
          <w:rtl/>
          <w:lang w:val="fr-FR" w:bidi="ar-TN"/>
        </w:rPr>
        <w:footnoteReference w:id="7"/>
      </w:r>
    </w:p>
    <w:p w:rsidR="00582CDA" w:rsidRPr="00A03B2E" w:rsidRDefault="00582CDA" w:rsidP="00A03B2E">
      <w:pPr>
        <w:spacing w:line="360" w:lineRule="auto"/>
        <w:ind w:left="-58" w:firstLine="0"/>
        <w:jc w:val="both"/>
        <w:rPr>
          <w:rFonts w:asciiTheme="minorBidi" w:hAnsiTheme="minorBidi"/>
          <w:sz w:val="30"/>
          <w:szCs w:val="30"/>
          <w:rtl/>
          <w:lang w:val="fr-FR" w:bidi="ar-TN"/>
        </w:rPr>
      </w:pPr>
      <w:r w:rsidRPr="00A03B2E">
        <w:rPr>
          <w:rFonts w:asciiTheme="minorBidi" w:hAnsiTheme="minorBidi"/>
          <w:sz w:val="30"/>
          <w:szCs w:val="30"/>
          <w:rtl/>
          <w:lang w:val="fr-FR" w:bidi="ar-TN"/>
        </w:rPr>
        <w:t xml:space="preserve">- التمثّلات الاجتماعيّة: </w:t>
      </w:r>
    </w:p>
    <w:p w:rsidR="00582CDA" w:rsidRPr="00A03B2E" w:rsidRDefault="00A605BC" w:rsidP="00C66012">
      <w:pPr>
        <w:spacing w:line="360" w:lineRule="auto"/>
        <w:ind w:left="-58" w:firstLine="0"/>
        <w:jc w:val="both"/>
        <w:rPr>
          <w:rFonts w:asciiTheme="minorBidi" w:hAnsiTheme="minorBidi"/>
          <w:sz w:val="30"/>
          <w:szCs w:val="30"/>
          <w:rtl/>
          <w:lang w:val="fr-FR" w:bidi="ar-TN"/>
        </w:rPr>
      </w:pPr>
      <w:r w:rsidRPr="00A03B2E">
        <w:rPr>
          <w:rFonts w:asciiTheme="minorBidi" w:hAnsiTheme="minorBidi"/>
          <w:sz w:val="30"/>
          <w:szCs w:val="30"/>
          <w:rtl/>
          <w:lang w:val="fr-FR" w:bidi="ar-TN"/>
        </w:rPr>
        <w:t>ولئن اعتنى مفهوم التمثّلات الاجتماعيّة بما يشتمل عليه الحقل المنفتح الذي يتحرّك داخله المتخيّل</w:t>
      </w:r>
      <w:r w:rsidRPr="00A03B2E">
        <w:rPr>
          <w:rStyle w:val="Appelnotedebasdep"/>
          <w:rFonts w:asciiTheme="minorBidi" w:hAnsiTheme="minorBidi"/>
          <w:sz w:val="30"/>
          <w:szCs w:val="30"/>
          <w:rtl/>
          <w:lang w:val="fr-FR" w:bidi="ar-TN"/>
        </w:rPr>
        <w:footnoteReference w:id="8"/>
      </w:r>
      <w:r w:rsidR="009D180A" w:rsidRPr="00A03B2E">
        <w:rPr>
          <w:rFonts w:asciiTheme="minorBidi" w:hAnsiTheme="minorBidi"/>
          <w:sz w:val="30"/>
          <w:szCs w:val="30"/>
          <w:rtl/>
          <w:lang w:val="fr-FR" w:bidi="ar-TN"/>
        </w:rPr>
        <w:t xml:space="preserve">. </w:t>
      </w:r>
      <w:r w:rsidR="008549EC" w:rsidRPr="00A03B2E">
        <w:rPr>
          <w:rFonts w:asciiTheme="minorBidi" w:hAnsiTheme="minorBidi"/>
          <w:sz w:val="30"/>
          <w:szCs w:val="30"/>
          <w:rtl/>
          <w:lang w:val="fr-FR" w:bidi="ar-TN"/>
        </w:rPr>
        <w:t xml:space="preserve">فإن بعض تعريفاتها لا تربطها بشكل مباشر بهذه المكوّنات يقول دنيس جودلي </w:t>
      </w:r>
      <w:r w:rsidR="008549EC" w:rsidRPr="00A03B2E">
        <w:rPr>
          <w:rFonts w:asciiTheme="minorBidi" w:hAnsiTheme="minorBidi"/>
          <w:sz w:val="30"/>
          <w:szCs w:val="30"/>
          <w:rtl/>
          <w:lang w:val="fr-FR" w:bidi="ar-TN"/>
        </w:rPr>
        <w:lastRenderedPageBreak/>
        <w:t>(</w:t>
      </w:r>
      <w:r w:rsidR="008549EC" w:rsidRPr="00A03B2E">
        <w:rPr>
          <w:rFonts w:asciiTheme="minorBidi" w:hAnsiTheme="minorBidi"/>
          <w:sz w:val="30"/>
          <w:szCs w:val="30"/>
          <w:lang w:val="fr-FR" w:bidi="ar-TN"/>
        </w:rPr>
        <w:t>Denis Jodelet</w:t>
      </w:r>
      <w:r w:rsidR="008549EC" w:rsidRPr="00A03B2E">
        <w:rPr>
          <w:rFonts w:asciiTheme="minorBidi" w:hAnsiTheme="minorBidi"/>
          <w:sz w:val="30"/>
          <w:szCs w:val="30"/>
          <w:rtl/>
          <w:lang w:val="el-GR" w:bidi="ar-TN"/>
        </w:rPr>
        <w:t>)</w:t>
      </w:r>
      <w:r w:rsidR="00660985" w:rsidRPr="00A03B2E">
        <w:rPr>
          <w:rFonts w:asciiTheme="minorBidi" w:hAnsiTheme="minorBidi"/>
          <w:sz w:val="30"/>
          <w:szCs w:val="30"/>
          <w:rtl/>
          <w:lang w:val="el-GR" w:bidi="ar-TN"/>
        </w:rPr>
        <w:t xml:space="preserve"> </w:t>
      </w:r>
      <w:r w:rsidR="00660985" w:rsidRPr="00A03B2E">
        <w:rPr>
          <w:rFonts w:asciiTheme="minorBidi" w:hAnsiTheme="minorBidi"/>
          <w:sz w:val="30"/>
          <w:szCs w:val="30"/>
          <w:rtl/>
          <w:lang w:val="fr-FR" w:bidi="ar-TN"/>
        </w:rPr>
        <w:t>مثلا</w:t>
      </w:r>
      <w:r w:rsidR="008549EC" w:rsidRPr="00A03B2E">
        <w:rPr>
          <w:rFonts w:asciiTheme="minorBidi" w:hAnsiTheme="minorBidi"/>
          <w:sz w:val="30"/>
          <w:szCs w:val="30"/>
          <w:rtl/>
          <w:lang w:val="el-GR" w:bidi="ar-TN"/>
        </w:rPr>
        <w:t>: "</w:t>
      </w:r>
      <w:r w:rsidR="008549EC" w:rsidRPr="00A03B2E">
        <w:rPr>
          <w:rFonts w:asciiTheme="minorBidi" w:hAnsiTheme="minorBidi"/>
          <w:sz w:val="30"/>
          <w:szCs w:val="30"/>
          <w:rtl/>
          <w:lang w:val="fr-FR" w:bidi="ar-TN"/>
        </w:rPr>
        <w:t>التمثّلات الاجتماعيّة هي أشكال من الأفكار العمليّة تُوَجَّهُ نحو التواصل، والفهم، ونحو تملّك المحيط الاجتماعي المادّي والذهني"</w:t>
      </w:r>
      <w:r w:rsidR="009B41CA" w:rsidRPr="00A03B2E">
        <w:rPr>
          <w:rFonts w:asciiTheme="minorBidi" w:hAnsiTheme="minorBidi"/>
          <w:sz w:val="30"/>
          <w:szCs w:val="30"/>
          <w:rtl/>
          <w:lang w:val="fr-FR" w:bidi="ar-TN"/>
        </w:rPr>
        <w:t>.</w:t>
      </w:r>
      <w:r w:rsidR="008549EC" w:rsidRPr="00A03B2E">
        <w:rPr>
          <w:rStyle w:val="Appelnotedebasdep"/>
          <w:rFonts w:asciiTheme="minorBidi" w:hAnsiTheme="minorBidi"/>
          <w:sz w:val="30"/>
          <w:szCs w:val="30"/>
          <w:rtl/>
          <w:lang w:val="fr-FR" w:bidi="ar-TN"/>
        </w:rPr>
        <w:footnoteReference w:id="9"/>
      </w:r>
      <w:r w:rsidR="009B41CA" w:rsidRPr="00A03B2E">
        <w:rPr>
          <w:rFonts w:asciiTheme="minorBidi" w:hAnsiTheme="minorBidi"/>
          <w:sz w:val="30"/>
          <w:szCs w:val="30"/>
          <w:rtl/>
          <w:lang w:val="fr-FR" w:bidi="ar-TN"/>
        </w:rPr>
        <w:t xml:space="preserve"> </w:t>
      </w:r>
      <w:r w:rsidR="00660985" w:rsidRPr="00A03B2E">
        <w:rPr>
          <w:rFonts w:asciiTheme="minorBidi" w:hAnsiTheme="minorBidi"/>
          <w:sz w:val="30"/>
          <w:szCs w:val="30"/>
          <w:rtl/>
          <w:lang w:val="fr-FR" w:bidi="ar-TN"/>
        </w:rPr>
        <w:t xml:space="preserve">وهو ما يجعلها </w:t>
      </w:r>
      <w:r w:rsidR="009B41CA" w:rsidRPr="00A03B2E">
        <w:rPr>
          <w:rFonts w:asciiTheme="minorBidi" w:hAnsiTheme="minorBidi"/>
          <w:sz w:val="30"/>
          <w:szCs w:val="30"/>
          <w:rtl/>
          <w:lang w:val="fr-FR" w:bidi="ar-TN"/>
        </w:rPr>
        <w:t>أشمل مجالاتٍ، وأعمّ غايات من المتخيّل.</w:t>
      </w:r>
      <w:r w:rsidR="0093177C" w:rsidRPr="00A03B2E">
        <w:rPr>
          <w:rFonts w:asciiTheme="minorBidi" w:hAnsiTheme="minorBidi"/>
          <w:sz w:val="30"/>
          <w:szCs w:val="30"/>
          <w:rtl/>
          <w:lang w:val="fr-FR" w:bidi="ar-TN"/>
        </w:rPr>
        <w:t xml:space="preserve"> ولعلّه بسبب هذا العموم وذلك الشمول تفقد دراسة </w:t>
      </w:r>
      <w:r w:rsidR="008B7B9C" w:rsidRPr="00A03B2E">
        <w:rPr>
          <w:rFonts w:asciiTheme="minorBidi" w:hAnsiTheme="minorBidi"/>
          <w:sz w:val="30"/>
          <w:szCs w:val="30"/>
          <w:rtl/>
          <w:lang w:val="fr-FR" w:bidi="ar-TN"/>
        </w:rPr>
        <w:t xml:space="preserve">المتخيّل </w:t>
      </w:r>
      <w:r w:rsidR="00660985" w:rsidRPr="00A03B2E">
        <w:rPr>
          <w:rFonts w:asciiTheme="minorBidi" w:hAnsiTheme="minorBidi"/>
          <w:sz w:val="30"/>
          <w:szCs w:val="30"/>
          <w:rtl/>
          <w:lang w:val="fr-FR" w:bidi="ar-TN"/>
        </w:rPr>
        <w:t>حينما ي</w:t>
      </w:r>
      <w:r w:rsidR="00380832">
        <w:rPr>
          <w:rFonts w:asciiTheme="minorBidi" w:hAnsiTheme="minorBidi" w:hint="cs"/>
          <w:sz w:val="30"/>
          <w:szCs w:val="30"/>
          <w:rtl/>
          <w:lang w:val="fr-FR" w:bidi="ar-TN"/>
        </w:rPr>
        <w:t>ُ</w:t>
      </w:r>
      <w:r w:rsidR="00660985" w:rsidRPr="00A03B2E">
        <w:rPr>
          <w:rFonts w:asciiTheme="minorBidi" w:hAnsiTheme="minorBidi"/>
          <w:sz w:val="30"/>
          <w:szCs w:val="30"/>
          <w:rtl/>
          <w:lang w:val="fr-FR" w:bidi="ar-TN"/>
        </w:rPr>
        <w:t>ع</w:t>
      </w:r>
      <w:r w:rsidR="00380832">
        <w:rPr>
          <w:rFonts w:asciiTheme="minorBidi" w:hAnsiTheme="minorBidi" w:hint="cs"/>
          <w:sz w:val="30"/>
          <w:szCs w:val="30"/>
          <w:rtl/>
          <w:lang w:val="fr-FR" w:bidi="ar-TN"/>
        </w:rPr>
        <w:t>ْ</w:t>
      </w:r>
      <w:r w:rsidR="00660985" w:rsidRPr="00A03B2E">
        <w:rPr>
          <w:rFonts w:asciiTheme="minorBidi" w:hAnsiTheme="minorBidi"/>
          <w:sz w:val="30"/>
          <w:szCs w:val="30"/>
          <w:rtl/>
          <w:lang w:val="fr-FR" w:bidi="ar-TN"/>
        </w:rPr>
        <w:t>ت</w:t>
      </w:r>
      <w:r w:rsidR="00380832">
        <w:rPr>
          <w:rFonts w:asciiTheme="minorBidi" w:hAnsiTheme="minorBidi" w:hint="cs"/>
          <w:sz w:val="30"/>
          <w:szCs w:val="30"/>
          <w:rtl/>
          <w:lang w:val="fr-FR" w:bidi="ar-TN"/>
        </w:rPr>
        <w:t>َ</w:t>
      </w:r>
      <w:r w:rsidR="00660985" w:rsidRPr="00A03B2E">
        <w:rPr>
          <w:rFonts w:asciiTheme="minorBidi" w:hAnsiTheme="minorBidi"/>
          <w:sz w:val="30"/>
          <w:szCs w:val="30"/>
          <w:rtl/>
          <w:lang w:val="fr-FR" w:bidi="ar-TN"/>
        </w:rPr>
        <w:t>ب</w:t>
      </w:r>
      <w:r w:rsidR="00380832">
        <w:rPr>
          <w:rFonts w:asciiTheme="minorBidi" w:hAnsiTheme="minorBidi" w:hint="cs"/>
          <w:sz w:val="30"/>
          <w:szCs w:val="30"/>
          <w:rtl/>
          <w:lang w:val="fr-FR" w:bidi="ar-TN"/>
        </w:rPr>
        <w:t>َ</w:t>
      </w:r>
      <w:r w:rsidR="00660985" w:rsidRPr="00A03B2E">
        <w:rPr>
          <w:rFonts w:asciiTheme="minorBidi" w:hAnsiTheme="minorBidi"/>
          <w:sz w:val="30"/>
          <w:szCs w:val="30"/>
          <w:rtl/>
          <w:lang w:val="fr-FR" w:bidi="ar-TN"/>
        </w:rPr>
        <w:t>ر</w:t>
      </w:r>
      <w:r w:rsidR="00380832">
        <w:rPr>
          <w:rFonts w:asciiTheme="minorBidi" w:hAnsiTheme="minorBidi" w:hint="cs"/>
          <w:sz w:val="30"/>
          <w:szCs w:val="30"/>
          <w:rtl/>
          <w:lang w:val="fr-FR" w:bidi="ar-TN"/>
        </w:rPr>
        <w:t>ُ</w:t>
      </w:r>
      <w:r w:rsidR="00660985" w:rsidRPr="00A03B2E">
        <w:rPr>
          <w:rFonts w:asciiTheme="minorBidi" w:hAnsiTheme="minorBidi"/>
          <w:sz w:val="30"/>
          <w:szCs w:val="30"/>
          <w:rtl/>
          <w:lang w:val="fr-FR" w:bidi="ar-TN"/>
        </w:rPr>
        <w:t xml:space="preserve"> مجرّد</w:t>
      </w:r>
      <w:r w:rsidR="008B7B9C" w:rsidRPr="00A03B2E">
        <w:rPr>
          <w:rFonts w:asciiTheme="minorBidi" w:hAnsiTheme="minorBidi"/>
          <w:sz w:val="30"/>
          <w:szCs w:val="30"/>
          <w:rtl/>
          <w:lang w:val="fr-FR" w:bidi="ar-TN"/>
        </w:rPr>
        <w:t xml:space="preserve"> تمثّل اجتماعيّ راهن </w:t>
      </w:r>
      <w:r w:rsidR="0093177C" w:rsidRPr="00A03B2E">
        <w:rPr>
          <w:rFonts w:asciiTheme="minorBidi" w:hAnsiTheme="minorBidi"/>
          <w:sz w:val="30"/>
          <w:szCs w:val="30"/>
          <w:rtl/>
          <w:lang w:val="fr-FR" w:bidi="ar-TN"/>
        </w:rPr>
        <w:t>القدرة على تدقيق بعض المجالات الهامّة في التعبير الاجتماعي الفردي والجماعي كدراسة تجلّيّات المتخيّل دراسة تقوم على المقارنة بين المجتمعات والثقافات</w:t>
      </w:r>
      <w:r w:rsidR="00CA6B04" w:rsidRPr="00A03B2E">
        <w:rPr>
          <w:rFonts w:asciiTheme="minorBidi" w:hAnsiTheme="minorBidi"/>
          <w:sz w:val="30"/>
          <w:szCs w:val="30"/>
          <w:rtl/>
          <w:lang w:val="fr-FR" w:bidi="ar-TN"/>
        </w:rPr>
        <w:t>، أو على تبئير تلك التجلّيّات في الزمن بأبعاده الثلاثة</w:t>
      </w:r>
      <w:r w:rsidR="00474ED9" w:rsidRPr="00A03B2E">
        <w:rPr>
          <w:rFonts w:asciiTheme="minorBidi" w:hAnsiTheme="minorBidi"/>
          <w:sz w:val="30"/>
          <w:szCs w:val="30"/>
          <w:rtl/>
          <w:lang w:val="fr-FR" w:bidi="ar-TN"/>
        </w:rPr>
        <w:t>..</w:t>
      </w:r>
      <w:r w:rsidR="00F92F9D" w:rsidRPr="00A03B2E">
        <w:rPr>
          <w:rFonts w:asciiTheme="minorBidi" w:hAnsiTheme="minorBidi"/>
          <w:sz w:val="30"/>
          <w:szCs w:val="30"/>
          <w:rtl/>
          <w:lang w:val="fr-FR" w:bidi="ar-TN"/>
        </w:rPr>
        <w:t>. إن المتخيّل عموما والمتخيّل الديني خصوصا يجمع، من حيث اهتماماته، بين النظر في "استعارات التاريخ" (كارل ماركس، فريديريك إنجلز)</w:t>
      </w:r>
      <w:r w:rsidR="00727903" w:rsidRPr="00A03B2E">
        <w:rPr>
          <w:rFonts w:asciiTheme="minorBidi" w:hAnsiTheme="minorBidi"/>
          <w:sz w:val="30"/>
          <w:szCs w:val="30"/>
          <w:rtl/>
          <w:lang w:val="fr-FR" w:bidi="ar-TN"/>
        </w:rPr>
        <w:t>،</w:t>
      </w:r>
      <w:r w:rsidR="00323769" w:rsidRPr="00A03B2E">
        <w:rPr>
          <w:rStyle w:val="Appelnotedebasdep"/>
          <w:rFonts w:asciiTheme="minorBidi" w:hAnsiTheme="minorBidi"/>
          <w:sz w:val="30"/>
          <w:szCs w:val="30"/>
          <w:rtl/>
          <w:lang w:val="fr-FR" w:bidi="ar-TN"/>
        </w:rPr>
        <w:footnoteReference w:id="10"/>
      </w:r>
      <w:r w:rsidR="00727903" w:rsidRPr="00A03B2E">
        <w:rPr>
          <w:rFonts w:asciiTheme="minorBidi" w:hAnsiTheme="minorBidi"/>
          <w:sz w:val="30"/>
          <w:szCs w:val="30"/>
          <w:rtl/>
          <w:lang w:val="fr-FR" w:bidi="ar-TN"/>
        </w:rPr>
        <w:t xml:space="preserve"> </w:t>
      </w:r>
      <w:r w:rsidR="00257FF2" w:rsidRPr="00A03B2E">
        <w:rPr>
          <w:rFonts w:asciiTheme="minorBidi" w:hAnsiTheme="minorBidi"/>
          <w:sz w:val="30"/>
          <w:szCs w:val="30"/>
          <w:rtl/>
          <w:lang w:val="fr-FR" w:bidi="ar-TN"/>
        </w:rPr>
        <w:t>والتمثّلات الجماعيّة (دوركهايم)،</w:t>
      </w:r>
      <w:r w:rsidR="00660985" w:rsidRPr="00A03B2E">
        <w:rPr>
          <w:rStyle w:val="Appelnotedebasdep"/>
          <w:rFonts w:asciiTheme="minorBidi" w:hAnsiTheme="minorBidi"/>
          <w:sz w:val="30"/>
          <w:szCs w:val="30"/>
          <w:rtl/>
          <w:lang w:val="fr-FR" w:bidi="ar-TN"/>
        </w:rPr>
        <w:footnoteReference w:id="11"/>
      </w:r>
      <w:r w:rsidR="00660985" w:rsidRPr="00A03B2E">
        <w:rPr>
          <w:rFonts w:asciiTheme="minorBidi" w:hAnsiTheme="minorBidi"/>
          <w:sz w:val="30"/>
          <w:szCs w:val="30"/>
          <w:rtl/>
          <w:lang w:val="fr-FR" w:bidi="ar-TN"/>
        </w:rPr>
        <w:t xml:space="preserve"> و"المثال الاجتماعي" (ماكس فيبر)،</w:t>
      </w:r>
      <w:r w:rsidR="00660985" w:rsidRPr="00A03B2E">
        <w:rPr>
          <w:rStyle w:val="Appelnotedebasdep"/>
          <w:rFonts w:asciiTheme="minorBidi" w:hAnsiTheme="minorBidi"/>
          <w:sz w:val="30"/>
          <w:szCs w:val="30"/>
          <w:rtl/>
          <w:lang w:val="fr-FR" w:bidi="ar-TN"/>
        </w:rPr>
        <w:footnoteReference w:id="12"/>
      </w:r>
      <w:r w:rsidR="00257FF2" w:rsidRPr="00A03B2E">
        <w:rPr>
          <w:rFonts w:asciiTheme="minorBidi" w:hAnsiTheme="minorBidi"/>
          <w:sz w:val="30"/>
          <w:szCs w:val="30"/>
          <w:rtl/>
          <w:lang w:val="fr-FR" w:bidi="ar-TN"/>
        </w:rPr>
        <w:t xml:space="preserve"> </w:t>
      </w:r>
      <w:r w:rsidR="00660985" w:rsidRPr="00A03B2E">
        <w:rPr>
          <w:rFonts w:asciiTheme="minorBidi" w:hAnsiTheme="minorBidi"/>
          <w:sz w:val="30"/>
          <w:szCs w:val="30"/>
          <w:rtl/>
          <w:lang w:val="fr-FR" w:bidi="ar-TN"/>
        </w:rPr>
        <w:t>إلى جانب الانتباه بحساسيّة كبيرة إلى أشكال تعبير شديدة التنوّع بدءا من المكتوب بكل حقوله إلى الشفوي في أكثر مقاماته تنوّعا إلى السمعي البصري ف</w:t>
      </w:r>
      <w:r w:rsidR="00304542" w:rsidRPr="00A03B2E">
        <w:rPr>
          <w:rFonts w:asciiTheme="minorBidi" w:hAnsiTheme="minorBidi"/>
          <w:sz w:val="30"/>
          <w:szCs w:val="30"/>
          <w:rtl/>
          <w:lang w:val="fr-FR" w:bidi="ar-TN"/>
        </w:rPr>
        <w:t>ي أوسع أشكال حضوره.</w:t>
      </w:r>
    </w:p>
    <w:p w:rsidR="00B4412E" w:rsidRPr="00A03B2E" w:rsidRDefault="00582CDA" w:rsidP="00A03B2E">
      <w:pPr>
        <w:spacing w:line="360" w:lineRule="auto"/>
        <w:ind w:left="-58" w:firstLine="0"/>
        <w:jc w:val="both"/>
        <w:rPr>
          <w:rFonts w:asciiTheme="minorBidi" w:hAnsiTheme="minorBidi"/>
          <w:sz w:val="30"/>
          <w:szCs w:val="30"/>
          <w:lang w:val="fr-FR" w:bidi="ar-TN"/>
        </w:rPr>
      </w:pPr>
      <w:r w:rsidRPr="00A03B2E">
        <w:rPr>
          <w:rFonts w:asciiTheme="minorBidi" w:hAnsiTheme="minorBidi"/>
          <w:sz w:val="30"/>
          <w:szCs w:val="30"/>
          <w:rtl/>
          <w:lang w:val="fr-FR" w:bidi="ar-TN"/>
        </w:rPr>
        <w:t xml:space="preserve">- </w:t>
      </w:r>
      <w:r w:rsidR="00B4412E" w:rsidRPr="00A03B2E">
        <w:rPr>
          <w:rFonts w:asciiTheme="minorBidi" w:hAnsiTheme="minorBidi"/>
          <w:sz w:val="30"/>
          <w:szCs w:val="30"/>
          <w:rtl/>
          <w:lang w:val="fr-FR" w:bidi="ar-TN"/>
        </w:rPr>
        <w:t>المعنى الخفيّ (أو المتخيّل والحقل الدلالي: رمز + أسطورة + صورة + نصّ سرديّ)</w:t>
      </w:r>
      <w:r w:rsidRPr="00A03B2E">
        <w:rPr>
          <w:rFonts w:asciiTheme="minorBidi" w:hAnsiTheme="minorBidi"/>
          <w:sz w:val="30"/>
          <w:szCs w:val="30"/>
          <w:rtl/>
          <w:lang w:val="fr-FR" w:bidi="ar-TN"/>
        </w:rPr>
        <w:t>:</w:t>
      </w:r>
    </w:p>
    <w:p w:rsidR="00B4412E" w:rsidRPr="00A03B2E" w:rsidRDefault="00B4412E" w:rsidP="00A03B2E">
      <w:pPr>
        <w:spacing w:line="360" w:lineRule="auto"/>
        <w:ind w:left="-58" w:firstLine="0"/>
        <w:jc w:val="both"/>
        <w:rPr>
          <w:rFonts w:asciiTheme="minorBidi" w:hAnsiTheme="minorBidi"/>
          <w:sz w:val="30"/>
          <w:szCs w:val="30"/>
          <w:rtl/>
          <w:lang w:val="fr-FR" w:bidi="ar-TN"/>
        </w:rPr>
      </w:pPr>
      <w:r w:rsidRPr="00A03B2E">
        <w:rPr>
          <w:rFonts w:asciiTheme="minorBidi" w:hAnsiTheme="minorBidi"/>
          <w:sz w:val="30"/>
          <w:szCs w:val="30"/>
          <w:rtl/>
          <w:lang w:val="fr-FR" w:bidi="ar-TN"/>
        </w:rPr>
        <w:t>أغلب من يحلّل المتخيّل يعمل على اكتشاف معنى خفيّ أو غير مدرك بشكل مباشر من خلال النظر في الرمز أو الأسطورة أو الصورة أو نص سرديّ ما... وتتحدّد الرموز أو الأساطير أو الصور أو النصوص السرديّة بحسب المتخيّل المعنيّ (متخيّل ديني، أو اجتماعي، أو سياسي...). ويفتح البحث عن المعنى الخفيّ صعوبات جمّة أهمّها: كيف يحدّد هذا المعنى الخفيّ للرمز أو للأسطورة أو للصورة أو للنصّ السرديّ</w:t>
      </w:r>
      <w:r w:rsidR="00582CDA" w:rsidRPr="00A03B2E">
        <w:rPr>
          <w:rFonts w:asciiTheme="minorBidi" w:hAnsiTheme="minorBidi"/>
          <w:sz w:val="30"/>
          <w:szCs w:val="30"/>
          <w:rtl/>
          <w:lang w:val="fr-FR" w:bidi="ar-TN"/>
        </w:rPr>
        <w:t xml:space="preserve">؟ </w:t>
      </w:r>
      <w:r w:rsidRPr="00A03B2E">
        <w:rPr>
          <w:rFonts w:asciiTheme="minorBidi" w:hAnsiTheme="minorBidi"/>
          <w:sz w:val="30"/>
          <w:szCs w:val="30"/>
          <w:rtl/>
          <w:lang w:val="fr-FR" w:bidi="ar-TN"/>
        </w:rPr>
        <w:t>وما هي قيمة ذلك ال</w:t>
      </w:r>
      <w:r w:rsidR="00582CDA" w:rsidRPr="00A03B2E">
        <w:rPr>
          <w:rFonts w:asciiTheme="minorBidi" w:hAnsiTheme="minorBidi"/>
          <w:sz w:val="30"/>
          <w:szCs w:val="30"/>
          <w:rtl/>
          <w:lang w:val="fr-FR" w:bidi="ar-TN"/>
        </w:rPr>
        <w:t xml:space="preserve">معنى في السياق الذي يتحرّك فيه؟. </w:t>
      </w:r>
      <w:r w:rsidRPr="00A03B2E">
        <w:rPr>
          <w:rFonts w:asciiTheme="minorBidi" w:hAnsiTheme="minorBidi"/>
          <w:sz w:val="30"/>
          <w:szCs w:val="30"/>
          <w:rtl/>
          <w:lang w:val="fr-FR" w:bidi="ar-TN"/>
        </w:rPr>
        <w:t>بلغة أخرى إذا كان جيلبار دوران يحدّد الرمز بأنّه "ممثّل ما لا يمكن تمثيله، وهو الدليل المحروم أبدا من مدلوله، وهو المدعوّ دائما إلى أن يُتَأَوَّلَ بما لا يمكنه أن يتلاءم مع ما يشير إليه"</w:t>
      </w:r>
      <w:r w:rsidR="00582CDA" w:rsidRPr="00A03B2E">
        <w:rPr>
          <w:rStyle w:val="Appelnotedebasdep"/>
          <w:rFonts w:asciiTheme="minorBidi" w:hAnsiTheme="minorBidi"/>
          <w:sz w:val="30"/>
          <w:szCs w:val="30"/>
          <w:rtl/>
          <w:lang w:val="fr-FR" w:bidi="ar-TN"/>
        </w:rPr>
        <w:footnoteReference w:id="13"/>
      </w:r>
      <w:r w:rsidRPr="00A03B2E">
        <w:rPr>
          <w:rFonts w:asciiTheme="minorBidi" w:hAnsiTheme="minorBidi"/>
          <w:sz w:val="30"/>
          <w:szCs w:val="30"/>
          <w:rtl/>
          <w:lang w:val="fr-FR" w:bidi="ar-TN"/>
        </w:rPr>
        <w:t xml:space="preserve"> فأي ضامن أن يكون تحديد المعنى الخفيّ</w:t>
      </w:r>
      <w:r w:rsidR="00445C3D" w:rsidRPr="00A03B2E">
        <w:rPr>
          <w:rFonts w:asciiTheme="minorBidi" w:hAnsiTheme="minorBidi"/>
          <w:sz w:val="30"/>
          <w:szCs w:val="30"/>
          <w:rtl/>
          <w:lang w:val="fr-FR" w:bidi="ar-TN"/>
        </w:rPr>
        <w:t xml:space="preserve"> ملائما فعلا للرمز أو للأسطورة؟ </w:t>
      </w:r>
      <w:r w:rsidRPr="00A03B2E">
        <w:rPr>
          <w:rFonts w:asciiTheme="minorBidi" w:hAnsiTheme="minorBidi"/>
          <w:sz w:val="30"/>
          <w:szCs w:val="30"/>
          <w:rtl/>
          <w:lang w:val="fr-FR" w:bidi="ar-TN"/>
        </w:rPr>
        <w:t>وكيف يمكن أن تصاغ الدلالة التي يفيدها هذا الحامل للمعنى الخفيّ؟</w:t>
      </w:r>
    </w:p>
    <w:p w:rsidR="00445C3D" w:rsidRPr="00A03B2E" w:rsidRDefault="00B4412E" w:rsidP="00484644">
      <w:pPr>
        <w:spacing w:line="360" w:lineRule="auto"/>
        <w:ind w:left="-58" w:firstLine="0"/>
        <w:jc w:val="both"/>
        <w:rPr>
          <w:rFonts w:asciiTheme="minorBidi" w:hAnsiTheme="minorBidi"/>
          <w:sz w:val="30"/>
          <w:szCs w:val="30"/>
          <w:rtl/>
          <w:lang w:val="fr-FR" w:bidi="ar-TN"/>
        </w:rPr>
      </w:pPr>
      <w:r w:rsidRPr="00A03B2E">
        <w:rPr>
          <w:rFonts w:asciiTheme="minorBidi" w:hAnsiTheme="minorBidi"/>
          <w:sz w:val="30"/>
          <w:szCs w:val="30"/>
          <w:rtl/>
          <w:lang w:val="fr-FR" w:bidi="ar-TN"/>
        </w:rPr>
        <w:lastRenderedPageBreak/>
        <w:t xml:space="preserve">وتظهر شرعيّة هذه الأسئلة في </w:t>
      </w:r>
      <w:r w:rsidR="00484644">
        <w:rPr>
          <w:rFonts w:asciiTheme="minorBidi" w:hAnsiTheme="minorBidi" w:hint="cs"/>
          <w:sz w:val="30"/>
          <w:szCs w:val="30"/>
          <w:rtl/>
          <w:lang w:val="fr-FR" w:bidi="ar-TN"/>
        </w:rPr>
        <w:t>المفهوم</w:t>
      </w:r>
      <w:r w:rsidRPr="00A03B2E">
        <w:rPr>
          <w:rFonts w:asciiTheme="minorBidi" w:hAnsiTheme="minorBidi"/>
          <w:sz w:val="30"/>
          <w:szCs w:val="30"/>
          <w:rtl/>
          <w:lang w:val="fr-FR" w:bidi="ar-TN"/>
        </w:rPr>
        <w:t xml:space="preserve"> </w:t>
      </w:r>
      <w:r w:rsidR="00484644">
        <w:rPr>
          <w:rFonts w:asciiTheme="minorBidi" w:hAnsiTheme="minorBidi" w:hint="cs"/>
          <w:sz w:val="30"/>
          <w:szCs w:val="30"/>
          <w:rtl/>
          <w:lang w:val="fr-FR" w:bidi="ar-TN"/>
        </w:rPr>
        <w:t>الموالي</w:t>
      </w:r>
    </w:p>
    <w:p w:rsidR="00B4412E" w:rsidRPr="00A03B2E" w:rsidRDefault="00445C3D" w:rsidP="00A03B2E">
      <w:pPr>
        <w:spacing w:line="360" w:lineRule="auto"/>
        <w:ind w:left="-58" w:firstLine="0"/>
        <w:jc w:val="both"/>
        <w:rPr>
          <w:rFonts w:asciiTheme="minorBidi" w:hAnsiTheme="minorBidi"/>
          <w:sz w:val="30"/>
          <w:szCs w:val="30"/>
          <w:lang w:val="fr-FR" w:bidi="ar-TN"/>
        </w:rPr>
      </w:pPr>
      <w:r w:rsidRPr="00A03B2E">
        <w:rPr>
          <w:rFonts w:asciiTheme="minorBidi" w:hAnsiTheme="minorBidi"/>
          <w:sz w:val="30"/>
          <w:szCs w:val="30"/>
          <w:rtl/>
          <w:lang w:val="fr-FR" w:bidi="ar-TN"/>
        </w:rPr>
        <w:t xml:space="preserve">- </w:t>
      </w:r>
      <w:r w:rsidR="00B4412E" w:rsidRPr="00A03B2E">
        <w:rPr>
          <w:rFonts w:asciiTheme="minorBidi" w:hAnsiTheme="minorBidi"/>
          <w:sz w:val="30"/>
          <w:szCs w:val="30"/>
          <w:rtl/>
          <w:lang w:val="fr-FR" w:bidi="ar-TN"/>
        </w:rPr>
        <w:t>المعنى النمطي (أو المتخيّل والحقل الدلالي: الصورة النمطيّة، الأفكار المسبقّة، القراءة المغرضة...)</w:t>
      </w:r>
    </w:p>
    <w:p w:rsidR="00B4412E" w:rsidRPr="00A03B2E" w:rsidRDefault="00B4412E" w:rsidP="00FF5280">
      <w:pPr>
        <w:spacing w:line="360" w:lineRule="auto"/>
        <w:ind w:left="-58" w:firstLine="0"/>
        <w:jc w:val="both"/>
        <w:rPr>
          <w:rFonts w:asciiTheme="minorBidi" w:hAnsiTheme="minorBidi"/>
          <w:sz w:val="30"/>
          <w:szCs w:val="30"/>
          <w:rtl/>
          <w:lang w:val="fr-FR" w:bidi="ar-TN"/>
        </w:rPr>
      </w:pPr>
      <w:r w:rsidRPr="00A03B2E">
        <w:rPr>
          <w:rFonts w:asciiTheme="minorBidi" w:hAnsiTheme="minorBidi"/>
          <w:sz w:val="30"/>
          <w:szCs w:val="30"/>
          <w:rtl/>
          <w:lang w:val="fr-FR" w:bidi="ar-TN"/>
        </w:rPr>
        <w:t>ما ذكره دوران ونجده عند ريكور</w:t>
      </w:r>
      <w:r w:rsidR="00445C3D" w:rsidRPr="00A03B2E">
        <w:rPr>
          <w:rStyle w:val="Appelnotedebasdep"/>
          <w:rFonts w:asciiTheme="minorBidi" w:hAnsiTheme="minorBidi"/>
          <w:sz w:val="30"/>
          <w:szCs w:val="30"/>
          <w:rtl/>
          <w:lang w:val="fr-FR" w:bidi="ar-TN"/>
        </w:rPr>
        <w:footnoteReference w:id="14"/>
      </w:r>
      <w:r w:rsidRPr="00A03B2E">
        <w:rPr>
          <w:rFonts w:asciiTheme="minorBidi" w:hAnsiTheme="minorBidi"/>
          <w:sz w:val="30"/>
          <w:szCs w:val="30"/>
          <w:rtl/>
          <w:lang w:val="fr-FR" w:bidi="ar-TN"/>
        </w:rPr>
        <w:t xml:space="preserve"> وغيرهما عن الرمز يوفّر إمكانيّة فهم المتخيّل بصورة نمطيّة قائمة على جملة من الأفكار المسبقة، أو على قراءة مغرضة تفعّلها أسس سياسيّة أو حضاريّة متعدّدة. والأدلّة على مثل هذا المعنى النمطي عديدة كتلك التي نراها في تصوير الشرق في أدبيّات الرحّالة الغرب أو تلك التي نراها في تصوير حياة البؤس في تقارير المبشّرين في إفريقيا. ويهمّنا من هذه الأدلّة هنا ما يتعلّق بأدبيّات الإسلاموفوبيا</w:t>
      </w:r>
      <w:r w:rsidR="00546B0E">
        <w:rPr>
          <w:rStyle w:val="Appelnotedebasdep"/>
          <w:rFonts w:asciiTheme="minorBidi" w:hAnsiTheme="minorBidi"/>
          <w:sz w:val="30"/>
          <w:szCs w:val="30"/>
          <w:rtl/>
          <w:lang w:val="fr-FR" w:bidi="ar-TN"/>
        </w:rPr>
        <w:footnoteReference w:id="15"/>
      </w:r>
      <w:r w:rsidRPr="00A03B2E">
        <w:rPr>
          <w:rFonts w:asciiTheme="minorBidi" w:hAnsiTheme="minorBidi"/>
          <w:sz w:val="30"/>
          <w:szCs w:val="30"/>
          <w:rtl/>
          <w:lang w:val="fr-FR" w:bidi="ar-TN"/>
        </w:rPr>
        <w:t xml:space="preserve"> التي تقابلها الأدبيّات المعادية للغرب أو ما يمكن تسميته بالغربوفوبيا.</w:t>
      </w:r>
      <w:r w:rsidR="00546B0E">
        <w:rPr>
          <w:rStyle w:val="Appelnotedebasdep"/>
          <w:rFonts w:asciiTheme="minorBidi" w:hAnsiTheme="minorBidi"/>
          <w:sz w:val="30"/>
          <w:szCs w:val="30"/>
          <w:rtl/>
          <w:lang w:val="fr-FR" w:bidi="ar-TN"/>
        </w:rPr>
        <w:footnoteReference w:id="16"/>
      </w:r>
      <w:r w:rsidRPr="00A03B2E">
        <w:rPr>
          <w:rFonts w:asciiTheme="minorBidi" w:hAnsiTheme="minorBidi"/>
          <w:sz w:val="30"/>
          <w:szCs w:val="30"/>
          <w:rtl/>
          <w:lang w:val="fr-FR" w:bidi="ar-TN"/>
        </w:rPr>
        <w:t xml:space="preserve"> </w:t>
      </w:r>
    </w:p>
    <w:p w:rsidR="00445C3D" w:rsidRPr="00A03B2E" w:rsidRDefault="00B4412E" w:rsidP="00A03B2E">
      <w:pPr>
        <w:spacing w:line="360" w:lineRule="auto"/>
        <w:ind w:left="-58" w:firstLine="0"/>
        <w:jc w:val="both"/>
        <w:rPr>
          <w:rFonts w:asciiTheme="minorBidi" w:hAnsiTheme="minorBidi"/>
          <w:sz w:val="30"/>
          <w:szCs w:val="30"/>
          <w:rtl/>
          <w:lang w:val="fr-FR" w:bidi="ar-TN"/>
        </w:rPr>
      </w:pPr>
      <w:r w:rsidRPr="00A03B2E">
        <w:rPr>
          <w:rFonts w:asciiTheme="minorBidi" w:hAnsiTheme="minorBidi"/>
          <w:sz w:val="30"/>
          <w:szCs w:val="30"/>
          <w:rtl/>
          <w:lang w:val="fr-FR" w:bidi="ar-TN"/>
        </w:rPr>
        <w:t>ويفتح الوعي بهذا المعنى النمطي سؤال الموقف الذي يقفه المشتغل بالمتخيّل هل هو تفسير المجال الذي يعمل عليه أم تأويله وهو ما يفتح المجال أمام الفرق بين ما يعبّر عنه المتخيّل أو البيان أو التعبير (</w:t>
      </w:r>
      <w:r w:rsidRPr="00A03B2E">
        <w:rPr>
          <w:rFonts w:asciiTheme="minorBidi" w:hAnsiTheme="minorBidi"/>
          <w:sz w:val="30"/>
          <w:szCs w:val="30"/>
          <w:lang w:val="fr-FR" w:bidi="ar-TN"/>
        </w:rPr>
        <w:t>expression</w:t>
      </w:r>
      <w:r w:rsidRPr="00A03B2E">
        <w:rPr>
          <w:rFonts w:asciiTheme="minorBidi" w:hAnsiTheme="minorBidi"/>
          <w:sz w:val="30"/>
          <w:szCs w:val="30"/>
          <w:rtl/>
          <w:lang w:val="fr-FR" w:bidi="ar-TN"/>
        </w:rPr>
        <w:t>) وبين ما يراه من يعمل على شرح هذا البيان أو تبيينه أي ما سيعبّر عنه الشرح والتفسير (</w:t>
      </w:r>
      <w:r w:rsidRPr="00A03B2E">
        <w:rPr>
          <w:rFonts w:asciiTheme="minorBidi" w:hAnsiTheme="minorBidi"/>
          <w:sz w:val="30"/>
          <w:szCs w:val="30"/>
          <w:lang w:val="fr-FR" w:bidi="ar-TN"/>
        </w:rPr>
        <w:t>explication</w:t>
      </w:r>
      <w:r w:rsidRPr="00A03B2E">
        <w:rPr>
          <w:rFonts w:asciiTheme="minorBidi" w:hAnsiTheme="minorBidi"/>
          <w:sz w:val="30"/>
          <w:szCs w:val="30"/>
          <w:rtl/>
          <w:lang w:val="fr-FR" w:bidi="ar-TN"/>
        </w:rPr>
        <w:t>) الذي يقدّمه الباحث. ذلك أن "حقيقة" البيان أو التعبير منحصرة في ما يقال عنه سواء كان المتكلّم ممّن ينطق عن المتخيّل أو ممّن يروم عدم الانحياز له.</w:t>
      </w:r>
    </w:p>
    <w:p w:rsidR="00B4412E" w:rsidRPr="00A03B2E" w:rsidRDefault="00445C3D" w:rsidP="00A03B2E">
      <w:pPr>
        <w:spacing w:line="360" w:lineRule="auto"/>
        <w:ind w:left="-58" w:firstLine="0"/>
        <w:jc w:val="both"/>
        <w:rPr>
          <w:rFonts w:asciiTheme="minorBidi" w:hAnsiTheme="minorBidi"/>
          <w:sz w:val="30"/>
          <w:szCs w:val="30"/>
          <w:lang w:val="fr-FR" w:bidi="ar-TN"/>
        </w:rPr>
      </w:pPr>
      <w:r w:rsidRPr="00A03B2E">
        <w:rPr>
          <w:rFonts w:asciiTheme="minorBidi" w:hAnsiTheme="minorBidi"/>
          <w:sz w:val="30"/>
          <w:szCs w:val="30"/>
          <w:rtl/>
          <w:lang w:val="fr-FR" w:bidi="ar-TN"/>
        </w:rPr>
        <w:t xml:space="preserve">- </w:t>
      </w:r>
      <w:r w:rsidR="00B4412E" w:rsidRPr="00A03B2E">
        <w:rPr>
          <w:rFonts w:asciiTheme="minorBidi" w:hAnsiTheme="minorBidi"/>
          <w:sz w:val="30"/>
          <w:szCs w:val="30"/>
          <w:rtl/>
          <w:lang w:val="fr-FR" w:bidi="ar-TN"/>
        </w:rPr>
        <w:t>قواعد السلوك والقوانين والنماذج</w:t>
      </w:r>
    </w:p>
    <w:p w:rsidR="002348D5" w:rsidRPr="00A03B2E" w:rsidRDefault="00B4412E" w:rsidP="00FF5280">
      <w:pPr>
        <w:spacing w:line="360" w:lineRule="auto"/>
        <w:ind w:left="-58" w:firstLine="0"/>
        <w:jc w:val="both"/>
        <w:rPr>
          <w:rFonts w:asciiTheme="minorBidi" w:hAnsiTheme="minorBidi"/>
          <w:sz w:val="30"/>
          <w:szCs w:val="30"/>
          <w:rtl/>
          <w:lang w:val="fr-FR" w:bidi="ar-TN"/>
        </w:rPr>
      </w:pPr>
      <w:r w:rsidRPr="00A03B2E">
        <w:rPr>
          <w:rFonts w:asciiTheme="minorBidi" w:hAnsiTheme="minorBidi"/>
          <w:sz w:val="30"/>
          <w:szCs w:val="30"/>
          <w:rtl/>
          <w:lang w:val="fr-FR" w:bidi="ar-TN"/>
        </w:rPr>
        <w:t xml:space="preserve">يشير الشرح والتفسير (النمطي في غالب الأحيان) إلى القواعد والقوانين والنماذج التي تنظّم حياة مجموعة ما أو مجتمع مخصوص. فالمتخيّل هنا هو "مجموع انتظارات أناس بخصوص </w:t>
      </w:r>
      <w:r w:rsidRPr="00A03B2E">
        <w:rPr>
          <w:rFonts w:asciiTheme="minorBidi" w:hAnsiTheme="minorBidi"/>
          <w:sz w:val="30"/>
          <w:szCs w:val="30"/>
          <w:rtl/>
          <w:lang w:val="fr-FR" w:bidi="ar-TN"/>
        </w:rPr>
        <w:lastRenderedPageBreak/>
        <w:t>ما يجب فعله أو قوله في مجال معيّن"</w:t>
      </w:r>
      <w:r w:rsidRPr="00A03B2E">
        <w:rPr>
          <w:rStyle w:val="Appelnotedebasdep"/>
          <w:rFonts w:asciiTheme="minorBidi" w:hAnsiTheme="minorBidi"/>
          <w:sz w:val="30"/>
          <w:szCs w:val="30"/>
          <w:rtl/>
          <w:lang w:val="fr-FR" w:bidi="ar-TN"/>
        </w:rPr>
        <w:footnoteReference w:id="17"/>
      </w:r>
      <w:r w:rsidRPr="00A03B2E">
        <w:rPr>
          <w:rFonts w:asciiTheme="minorBidi" w:hAnsiTheme="minorBidi"/>
          <w:sz w:val="30"/>
          <w:szCs w:val="30"/>
          <w:rtl/>
          <w:lang w:val="fr-FR" w:bidi="ar-TN"/>
        </w:rPr>
        <w:t xml:space="preserve"> وسيكون المتخيّل عندئذ سبيلا في تسمية مجموع المبادئ والمعاملات التي يجب أن تحكم وجود المجموعة. من ذلك مثلا ما يشير إليه فوننبرغر </w:t>
      </w:r>
      <w:r w:rsidRPr="00A03B2E">
        <w:rPr>
          <w:rFonts w:asciiTheme="minorBidi" w:hAnsiTheme="minorBidi"/>
          <w:sz w:val="30"/>
          <w:szCs w:val="30"/>
          <w:lang w:val="fr-FR" w:bidi="ar-TN"/>
        </w:rPr>
        <w:t>Wunenburger</w:t>
      </w:r>
      <w:r w:rsidRPr="00A03B2E">
        <w:rPr>
          <w:rFonts w:asciiTheme="minorBidi" w:hAnsiTheme="minorBidi"/>
          <w:sz w:val="30"/>
          <w:szCs w:val="30"/>
          <w:rtl/>
          <w:lang w:val="fr-FR" w:bidi="ar-TN"/>
        </w:rPr>
        <w:t xml:space="preserve"> من أن من مكوّنات المتخيّل الحكايا التاريخيّة التي تبني الانسجام في مجتمع ما، وتحدّد له معناه وتضبط وحدته، فهي تسرد تطوّر "الانتظارات" و"الرغبات" و"الإرادات" و"القيم"، من خلال سرد حكاية بطل ما أو "تاريخه". والمتخيّل الديني يعمل على التشريع للقوانين ولكلّ ما يؤسّس لوحدة الجماعة.</w:t>
      </w:r>
    </w:p>
    <w:p w:rsidR="00B4412E" w:rsidRPr="00A03B2E" w:rsidRDefault="002348D5" w:rsidP="00A03B2E">
      <w:pPr>
        <w:spacing w:line="360" w:lineRule="auto"/>
        <w:ind w:left="-58" w:firstLine="0"/>
        <w:jc w:val="both"/>
        <w:rPr>
          <w:rFonts w:asciiTheme="minorBidi" w:hAnsiTheme="minorBidi"/>
          <w:sz w:val="30"/>
          <w:szCs w:val="30"/>
          <w:lang w:val="fr-FR" w:bidi="ar-TN"/>
        </w:rPr>
      </w:pPr>
      <w:r w:rsidRPr="00A03B2E">
        <w:rPr>
          <w:rFonts w:asciiTheme="minorBidi" w:hAnsiTheme="minorBidi"/>
          <w:sz w:val="30"/>
          <w:szCs w:val="30"/>
          <w:rtl/>
          <w:lang w:val="fr-FR" w:bidi="ar-TN"/>
        </w:rPr>
        <w:t>- المجموعة والنظام:</w:t>
      </w:r>
    </w:p>
    <w:p w:rsidR="00B4412E" w:rsidRPr="00A03B2E" w:rsidRDefault="00B4412E" w:rsidP="00A03B2E">
      <w:pPr>
        <w:spacing w:line="360" w:lineRule="auto"/>
        <w:ind w:left="-58" w:firstLine="0"/>
        <w:jc w:val="both"/>
        <w:rPr>
          <w:rFonts w:asciiTheme="minorBidi" w:hAnsiTheme="minorBidi"/>
          <w:sz w:val="30"/>
          <w:szCs w:val="30"/>
          <w:rtl/>
          <w:lang w:val="fr-FR" w:bidi="ar-TN"/>
        </w:rPr>
      </w:pPr>
      <w:r w:rsidRPr="00A03B2E">
        <w:rPr>
          <w:rFonts w:asciiTheme="minorBidi" w:hAnsiTheme="minorBidi"/>
          <w:sz w:val="30"/>
          <w:szCs w:val="30"/>
          <w:rtl/>
          <w:lang w:val="fr-FR" w:bidi="ar-TN"/>
        </w:rPr>
        <w:t>وعندما يرتبط المتخيّل بالقواعد والقوانين والقيم، وبالمعنى الخفي الحالّ في الرمز والصورة والأسطورة أو النصّ السرديّ...يتحدّد بما هو نظام أو نسق متميّز. وهذا يعني أنّه لا يكفي وجود الرمز أو الأسطورة أو الحكاية أو الدلالة على جملة القواعد والقيم... بل لا بدّ من انتظام كل هذه الحوامل ضمن نسق أو نظام انتظاما يخضع لرؤية ما للإنسان وللوجود. بعبارة أخرى لا يتحدّد المتخيّل بالمعنى الخفي أو النمطي المستخرج من الرمز أو الحكاية أو الأسطورة... بل يتحدّد في خطوة أولى بالدلالات التي تتولّد عن العلاقات المتشابكة بين معاني الرموز والحكايات والأساطير... فالمتخيّل "رواق من النماذج الأصليّة الاجتماعيّة".</w:t>
      </w:r>
      <w:r w:rsidRPr="00A03B2E">
        <w:rPr>
          <w:rStyle w:val="Appelnotedebasdep"/>
          <w:rFonts w:asciiTheme="minorBidi" w:hAnsiTheme="minorBidi"/>
          <w:sz w:val="30"/>
          <w:szCs w:val="30"/>
          <w:rtl/>
          <w:lang w:val="fr-FR" w:bidi="ar-TN"/>
        </w:rPr>
        <w:footnoteReference w:id="18"/>
      </w:r>
      <w:r w:rsidRPr="00A03B2E">
        <w:rPr>
          <w:rFonts w:asciiTheme="minorBidi" w:hAnsiTheme="minorBidi"/>
          <w:sz w:val="30"/>
          <w:szCs w:val="30"/>
          <w:rtl/>
          <w:lang w:val="fr-FR" w:bidi="ar-TN"/>
        </w:rPr>
        <w:t xml:space="preserve"> ويتحدّد في خطوة ثانية بالدلالات التي تتولّد عن العلاقات التي يقيمها مع مختلف الأنساق الأخرى المنتجة للمعنى. </w:t>
      </w:r>
    </w:p>
    <w:p w:rsidR="00B4412E" w:rsidRPr="00A03B2E" w:rsidRDefault="00B4412E" w:rsidP="00A03B2E">
      <w:pPr>
        <w:spacing w:line="360" w:lineRule="auto"/>
        <w:ind w:left="-58" w:firstLine="0"/>
        <w:jc w:val="both"/>
        <w:rPr>
          <w:rFonts w:asciiTheme="minorBidi" w:hAnsiTheme="minorBidi"/>
          <w:sz w:val="30"/>
          <w:szCs w:val="30"/>
          <w:rtl/>
          <w:lang w:val="fr-FR" w:bidi="ar-TN"/>
        </w:rPr>
      </w:pPr>
      <w:r w:rsidRPr="00A03B2E">
        <w:rPr>
          <w:rFonts w:asciiTheme="minorBidi" w:hAnsiTheme="minorBidi"/>
          <w:sz w:val="30"/>
          <w:szCs w:val="30"/>
          <w:rtl/>
          <w:lang w:val="fr-FR" w:bidi="ar-TN"/>
        </w:rPr>
        <w:t>هاتان الخطوتان تعطيان للمتخيّل إمكانات لا تحدّ كي يكون حاضرا في كل دقائق الحياة الاجتماعيّة للفرد وللمجموعات بحسب تصنيفاتها المختلفة. ولكنّها تجعله ملتبسا بمسألتين على الأقلّ الأولى ما يتعلّق بالإيديولوجيا والإيتوبيا، والثانية ما يتعلّق بالواقعي والعقلاني.</w:t>
      </w:r>
    </w:p>
    <w:p w:rsidR="00B4412E" w:rsidRPr="00A03B2E" w:rsidRDefault="00B4412E" w:rsidP="00A03B2E">
      <w:pPr>
        <w:spacing w:line="360" w:lineRule="auto"/>
        <w:ind w:left="-58" w:firstLine="0"/>
        <w:jc w:val="both"/>
        <w:rPr>
          <w:rFonts w:asciiTheme="minorBidi" w:hAnsiTheme="minorBidi"/>
          <w:sz w:val="30"/>
          <w:szCs w:val="30"/>
          <w:rtl/>
          <w:lang w:val="fr-FR" w:bidi="ar-TN"/>
        </w:rPr>
      </w:pPr>
      <w:r w:rsidRPr="00A03B2E">
        <w:rPr>
          <w:rFonts w:asciiTheme="minorBidi" w:hAnsiTheme="minorBidi"/>
          <w:sz w:val="30"/>
          <w:szCs w:val="30"/>
          <w:rtl/>
          <w:lang w:val="fr-FR" w:bidi="ar-TN"/>
        </w:rPr>
        <w:t>* المسألة الأولى: المتخيّل/ الإيديولوجيا والإيتوبيا</w:t>
      </w:r>
    </w:p>
    <w:p w:rsidR="00B4412E" w:rsidRPr="00A03B2E" w:rsidRDefault="00B4412E" w:rsidP="00003BDF">
      <w:pPr>
        <w:spacing w:line="360" w:lineRule="auto"/>
        <w:ind w:left="-58" w:firstLine="0"/>
        <w:jc w:val="both"/>
        <w:rPr>
          <w:rFonts w:asciiTheme="minorBidi" w:hAnsiTheme="minorBidi"/>
          <w:sz w:val="30"/>
          <w:szCs w:val="30"/>
          <w:rtl/>
          <w:lang w:val="fr-FR" w:bidi="ar-TN"/>
        </w:rPr>
      </w:pPr>
      <w:r w:rsidRPr="00A03B2E">
        <w:rPr>
          <w:rFonts w:asciiTheme="minorBidi" w:hAnsiTheme="minorBidi"/>
          <w:sz w:val="30"/>
          <w:szCs w:val="30"/>
          <w:rtl/>
          <w:lang w:val="fr-FR" w:bidi="ar-TN"/>
        </w:rPr>
        <w:t xml:space="preserve">قد تتكثّف العلاقة بين المتخيّل وهذين </w:t>
      </w:r>
      <w:r w:rsidR="00003BDF">
        <w:rPr>
          <w:rFonts w:asciiTheme="minorBidi" w:hAnsiTheme="minorBidi" w:hint="cs"/>
          <w:sz w:val="30"/>
          <w:szCs w:val="30"/>
          <w:rtl/>
          <w:lang w:val="fr-FR" w:bidi="ar-TN"/>
        </w:rPr>
        <w:t xml:space="preserve">المجالين </w:t>
      </w:r>
      <w:r w:rsidRPr="00A03B2E">
        <w:rPr>
          <w:rFonts w:asciiTheme="minorBidi" w:hAnsiTheme="minorBidi"/>
          <w:sz w:val="30"/>
          <w:szCs w:val="30"/>
          <w:rtl/>
          <w:lang w:val="fr-FR" w:bidi="ar-TN"/>
        </w:rPr>
        <w:t xml:space="preserve">في الفضاء السياسي إذ يبدوان أحيانا جزءا من المتخيّل ويبدو المتخيّل أحيانا سهما من سهامهما ، فكل متخيّل جديد يدخل في المجتمع يعمل بآليّات التبشير، ويسعى إلى تكثيف الحضور في مختلف الفضاءات مختفيا أحيانا منكشفا أحيانا أخرى. وهذا التبشير يعمل على إتلاف عناصر الوحدة في المجتمع وتقديم متصوّرات جديدة </w:t>
      </w:r>
      <w:r w:rsidRPr="00A03B2E">
        <w:rPr>
          <w:rFonts w:asciiTheme="minorBidi" w:hAnsiTheme="minorBidi"/>
          <w:sz w:val="30"/>
          <w:szCs w:val="30"/>
          <w:rtl/>
          <w:lang w:val="fr-FR" w:bidi="ar-TN"/>
        </w:rPr>
        <w:lastRenderedPageBreak/>
        <w:t>ترسم صورة عن عناصر وحدة جديدة ويسمّي ريكور هذا التبشير إيتوبيا.</w:t>
      </w:r>
      <w:r w:rsidR="00FF5280">
        <w:rPr>
          <w:rStyle w:val="Appelnotedebasdep"/>
          <w:rFonts w:asciiTheme="minorBidi" w:hAnsiTheme="minorBidi"/>
          <w:sz w:val="30"/>
          <w:szCs w:val="30"/>
          <w:rtl/>
          <w:lang w:val="fr-FR" w:bidi="ar-TN"/>
        </w:rPr>
        <w:footnoteReference w:id="19"/>
      </w:r>
      <w:r w:rsidRPr="00A03B2E">
        <w:rPr>
          <w:rFonts w:asciiTheme="minorBidi" w:hAnsiTheme="minorBidi"/>
          <w:sz w:val="30"/>
          <w:szCs w:val="30"/>
          <w:rtl/>
          <w:lang w:val="fr-FR" w:bidi="ar-TN"/>
        </w:rPr>
        <w:t xml:space="preserve"> وتقف الإيديولوجيا، بما هي ممثّلة بشكل ما وعلى مستويات مخصوصة عناصر الوحدة الموجودة، مقابلة الإيتوبيا ويعمل المتخيّل الذي بني على مدى عشرات السنين أو مئاتها على ردّ التبشير الغازي. </w:t>
      </w:r>
    </w:p>
    <w:p w:rsidR="00B4412E" w:rsidRPr="00A03B2E" w:rsidRDefault="00B4412E" w:rsidP="00003BDF">
      <w:pPr>
        <w:spacing w:line="360" w:lineRule="auto"/>
        <w:ind w:left="-58" w:firstLine="0"/>
        <w:jc w:val="both"/>
        <w:rPr>
          <w:rFonts w:asciiTheme="minorBidi" w:hAnsiTheme="minorBidi"/>
          <w:sz w:val="30"/>
          <w:szCs w:val="30"/>
          <w:rtl/>
          <w:lang w:val="fr-FR" w:bidi="ar-TN"/>
        </w:rPr>
      </w:pPr>
      <w:r w:rsidRPr="00A03B2E">
        <w:rPr>
          <w:rFonts w:asciiTheme="minorBidi" w:hAnsiTheme="minorBidi"/>
          <w:sz w:val="30"/>
          <w:szCs w:val="30"/>
          <w:rtl/>
          <w:lang w:val="fr-FR" w:bidi="ar-TN"/>
        </w:rPr>
        <w:t>يسمّي ريكور كلّ تبشير بمتخيّل جديد إيتوبيا يعمل على إتلاف عناصر الوحدة في المجتمع وتقديم متصوّرات جديدة ترسم عناصر وحدة جديدة. والإيديولوجيا هي التي تمثّل عناصر الوحدة الموجودة.  سنكون هنا بين نظام مكتمل يتهرّم ونظام ناشئ لعلّه لم يكتمل بعد،</w:t>
      </w:r>
      <w:r w:rsidR="00593B58">
        <w:rPr>
          <w:rFonts w:asciiTheme="minorBidi" w:hAnsiTheme="minorBidi" w:hint="cs"/>
          <w:sz w:val="30"/>
          <w:szCs w:val="30"/>
          <w:rtl/>
          <w:lang w:val="fr-FR" w:bidi="ar-TN"/>
        </w:rPr>
        <w:t xml:space="preserve"> أي بين</w:t>
      </w:r>
      <w:r w:rsidR="00593B58">
        <w:rPr>
          <w:rFonts w:asciiTheme="minorBidi" w:hAnsiTheme="minorBidi"/>
          <w:sz w:val="30"/>
          <w:szCs w:val="30"/>
          <w:rtl/>
          <w:lang w:val="fr-FR" w:bidi="ar-TN"/>
        </w:rPr>
        <w:t xml:space="preserve"> نظام مستقرّ</w:t>
      </w:r>
      <w:r w:rsidRPr="00A03B2E">
        <w:rPr>
          <w:rFonts w:asciiTheme="minorBidi" w:hAnsiTheme="minorBidi"/>
          <w:sz w:val="30"/>
          <w:szCs w:val="30"/>
          <w:rtl/>
          <w:lang w:val="fr-FR" w:bidi="ar-TN"/>
        </w:rPr>
        <w:t xml:space="preserve"> ونظام مضطرب.</w:t>
      </w:r>
      <w:r w:rsidR="00AF1DF6">
        <w:rPr>
          <w:rStyle w:val="Appelnotedebasdep"/>
          <w:rFonts w:asciiTheme="minorBidi" w:hAnsiTheme="minorBidi"/>
          <w:sz w:val="30"/>
          <w:szCs w:val="30"/>
          <w:rtl/>
          <w:lang w:val="fr-FR" w:bidi="ar-TN"/>
        </w:rPr>
        <w:footnoteReference w:id="20"/>
      </w:r>
      <w:r w:rsidR="00003BDF">
        <w:rPr>
          <w:rFonts w:asciiTheme="minorBidi" w:hAnsiTheme="minorBidi" w:hint="cs"/>
          <w:sz w:val="30"/>
          <w:szCs w:val="30"/>
          <w:rtl/>
          <w:lang w:val="fr-FR" w:bidi="ar-TN"/>
        </w:rPr>
        <w:t xml:space="preserve">  </w:t>
      </w:r>
    </w:p>
    <w:p w:rsidR="00B4412E" w:rsidRPr="00A03B2E" w:rsidRDefault="00B4412E" w:rsidP="00A03B2E">
      <w:pPr>
        <w:spacing w:line="360" w:lineRule="auto"/>
        <w:ind w:left="-58" w:firstLine="0"/>
        <w:jc w:val="both"/>
        <w:rPr>
          <w:rFonts w:asciiTheme="minorBidi" w:hAnsiTheme="minorBidi"/>
          <w:sz w:val="30"/>
          <w:szCs w:val="30"/>
          <w:rtl/>
          <w:lang w:val="fr-FR" w:bidi="ar-TN"/>
        </w:rPr>
      </w:pPr>
      <w:r w:rsidRPr="00A03B2E">
        <w:rPr>
          <w:rFonts w:asciiTheme="minorBidi" w:hAnsiTheme="minorBidi"/>
          <w:sz w:val="30"/>
          <w:szCs w:val="30"/>
          <w:rtl/>
          <w:lang w:val="fr-FR" w:bidi="ar-TN"/>
        </w:rPr>
        <w:t>ولن يستطيع النظام الهرم أن يحافظ على وجوده إذا لم يتفاعل بأشكال مبتكرة مع عناصر قوّة المتخيّل الغازي. يعمل المتخيّل إذن على رسم صورة عن الذات في مقابل صورة أخرى (ريكور)،</w:t>
      </w:r>
      <w:r w:rsidR="00003BDF">
        <w:rPr>
          <w:rStyle w:val="Appelnotedebasdep"/>
          <w:rFonts w:asciiTheme="minorBidi" w:hAnsiTheme="minorBidi"/>
          <w:sz w:val="30"/>
          <w:szCs w:val="30"/>
          <w:rtl/>
          <w:lang w:val="fr-FR" w:bidi="ar-TN"/>
        </w:rPr>
        <w:footnoteReference w:id="21"/>
      </w:r>
      <w:r w:rsidRPr="00A03B2E">
        <w:rPr>
          <w:rFonts w:asciiTheme="minorBidi" w:hAnsiTheme="minorBidi"/>
          <w:sz w:val="30"/>
          <w:szCs w:val="30"/>
          <w:rtl/>
          <w:lang w:val="fr-FR" w:bidi="ar-TN"/>
        </w:rPr>
        <w:t xml:space="preserve"> وهو يحدّد بهذا الرسم المباح والمحرّم، والمفكّر فيه واللامفكّر فيه (كاستورياديس).</w:t>
      </w:r>
      <w:r w:rsidR="00A244D4">
        <w:rPr>
          <w:rStyle w:val="Appelnotedebasdep"/>
          <w:rFonts w:asciiTheme="minorBidi" w:hAnsiTheme="minorBidi"/>
          <w:sz w:val="30"/>
          <w:szCs w:val="30"/>
          <w:rtl/>
          <w:lang w:val="fr-FR" w:bidi="ar-TN"/>
        </w:rPr>
        <w:footnoteReference w:id="22"/>
      </w:r>
      <w:r w:rsidRPr="00A03B2E">
        <w:rPr>
          <w:rFonts w:asciiTheme="minorBidi" w:hAnsiTheme="minorBidi"/>
          <w:sz w:val="30"/>
          <w:szCs w:val="30"/>
          <w:rtl/>
          <w:lang w:val="fr-FR" w:bidi="ar-TN"/>
        </w:rPr>
        <w:t xml:space="preserve"> </w:t>
      </w:r>
    </w:p>
    <w:p w:rsidR="00B4412E" w:rsidRPr="00A03B2E" w:rsidRDefault="00B4412E" w:rsidP="00A03B2E">
      <w:pPr>
        <w:spacing w:line="360" w:lineRule="auto"/>
        <w:ind w:left="-58" w:firstLine="0"/>
        <w:jc w:val="both"/>
        <w:rPr>
          <w:rFonts w:asciiTheme="minorBidi" w:hAnsiTheme="minorBidi"/>
          <w:sz w:val="30"/>
          <w:szCs w:val="30"/>
          <w:rtl/>
          <w:lang w:val="fr-FR" w:bidi="ar-TN"/>
        </w:rPr>
      </w:pPr>
      <w:r w:rsidRPr="00A03B2E">
        <w:rPr>
          <w:rFonts w:asciiTheme="minorBidi" w:hAnsiTheme="minorBidi"/>
          <w:sz w:val="30"/>
          <w:szCs w:val="30"/>
          <w:rtl/>
          <w:lang w:val="fr-FR" w:bidi="ar-TN"/>
        </w:rPr>
        <w:t>* المسألة الثانية: المتخيّل/ اللاعقلاني والواقعي</w:t>
      </w:r>
    </w:p>
    <w:p w:rsidR="00B4412E" w:rsidRPr="00A03B2E" w:rsidRDefault="00B4412E" w:rsidP="004A494E">
      <w:pPr>
        <w:spacing w:line="360" w:lineRule="auto"/>
        <w:ind w:left="-58" w:firstLine="0"/>
        <w:jc w:val="both"/>
        <w:rPr>
          <w:rFonts w:asciiTheme="minorBidi" w:hAnsiTheme="minorBidi"/>
          <w:sz w:val="30"/>
          <w:szCs w:val="30"/>
          <w:rtl/>
          <w:lang w:val="fr-FR" w:bidi="ar-TN"/>
        </w:rPr>
      </w:pPr>
      <w:r w:rsidRPr="00A03B2E">
        <w:rPr>
          <w:rFonts w:asciiTheme="minorBidi" w:hAnsiTheme="minorBidi"/>
          <w:sz w:val="30"/>
          <w:szCs w:val="30"/>
          <w:rtl/>
          <w:lang w:val="fr-FR" w:bidi="ar-TN"/>
        </w:rPr>
        <w:t xml:space="preserve">وإذا التبس المتخيّل بالإيديولوجيا والإيتوبيا من </w:t>
      </w:r>
      <w:r w:rsidR="004A494E">
        <w:rPr>
          <w:rFonts w:asciiTheme="minorBidi" w:hAnsiTheme="minorBidi"/>
          <w:sz w:val="30"/>
          <w:szCs w:val="30"/>
          <w:rtl/>
          <w:lang w:val="fr-FR" w:bidi="ar-TN"/>
        </w:rPr>
        <w:t>حيث الوظيفة في المجتمع والتاريخ</w:t>
      </w:r>
      <w:r w:rsidRPr="00A03B2E">
        <w:rPr>
          <w:rFonts w:asciiTheme="minorBidi" w:hAnsiTheme="minorBidi"/>
          <w:sz w:val="30"/>
          <w:szCs w:val="30"/>
          <w:rtl/>
          <w:lang w:val="fr-FR" w:bidi="ar-TN"/>
        </w:rPr>
        <w:t xml:space="preserve">، فإنّه يلتبس أيضا من حيث الحقيقة بما هو واقعي وما هو عقلاني </w:t>
      </w:r>
      <w:r w:rsidR="004A494E">
        <w:rPr>
          <w:rFonts w:asciiTheme="minorBidi" w:hAnsiTheme="minorBidi" w:hint="cs"/>
          <w:sz w:val="30"/>
          <w:szCs w:val="30"/>
          <w:rtl/>
          <w:lang w:val="fr-FR" w:bidi="ar-TN"/>
        </w:rPr>
        <w:t>وهذا</w:t>
      </w:r>
      <w:r w:rsidRPr="00A03B2E">
        <w:rPr>
          <w:rFonts w:asciiTheme="minorBidi" w:hAnsiTheme="minorBidi"/>
          <w:sz w:val="30"/>
          <w:szCs w:val="30"/>
          <w:rtl/>
          <w:lang w:val="fr-FR" w:bidi="ar-TN"/>
        </w:rPr>
        <w:t xml:space="preserve"> ال</w:t>
      </w:r>
      <w:r w:rsidR="004A494E">
        <w:rPr>
          <w:rFonts w:asciiTheme="minorBidi" w:hAnsiTheme="minorBidi" w:hint="cs"/>
          <w:sz w:val="30"/>
          <w:szCs w:val="30"/>
          <w:rtl/>
          <w:lang w:val="fr-FR" w:bidi="ar-TN"/>
        </w:rPr>
        <w:t>ال</w:t>
      </w:r>
      <w:r w:rsidRPr="00A03B2E">
        <w:rPr>
          <w:rFonts w:asciiTheme="minorBidi" w:hAnsiTheme="minorBidi"/>
          <w:sz w:val="30"/>
          <w:szCs w:val="30"/>
          <w:rtl/>
          <w:lang w:val="fr-FR" w:bidi="ar-TN"/>
        </w:rPr>
        <w:t xml:space="preserve">تباس امتداد بصورة ما عن الالتباس بالإيديولوجيا والإيتوبيا. ورغم أنّ الحقائق التي يعبّر عنها المتخيّل، وفق بعض الرؤى والمناهج، لا يمكنها أن ترقى إلى مستوى ما ينتجه العلم أو كل عمل عقلاني موضوعي فإن ما يعبّر عنه المتخيّل لا يمكنه أن يكون لاواقعيّا لا من حيث المصدر ولا من حيث الوظيفة أو الرهانات، فهو محرّك الوقائع حينما يشكّلها في صور متنوّعة، وهو ترجمة بلغة غير علميّة </w:t>
      </w:r>
      <w:r w:rsidRPr="00A03B2E">
        <w:rPr>
          <w:rFonts w:asciiTheme="minorBidi" w:hAnsiTheme="minorBidi"/>
          <w:sz w:val="30"/>
          <w:szCs w:val="30"/>
          <w:rtl/>
          <w:lang w:val="fr-FR" w:bidi="ar-TN"/>
        </w:rPr>
        <w:lastRenderedPageBreak/>
        <w:t xml:space="preserve">(عامّيّة أو فنّيّة) لما يحدث في الواقع أو لما حدث في التاريخ. وينبّه ويننبرغر </w:t>
      </w:r>
      <w:r w:rsidRPr="00A03B2E">
        <w:rPr>
          <w:rFonts w:asciiTheme="minorBidi" w:hAnsiTheme="minorBidi"/>
          <w:sz w:val="30"/>
          <w:szCs w:val="30"/>
          <w:lang w:val="fr-FR" w:bidi="ar-TN"/>
        </w:rPr>
        <w:t>Wunenburger</w:t>
      </w:r>
      <w:r w:rsidRPr="00A03B2E">
        <w:rPr>
          <w:rFonts w:asciiTheme="minorBidi" w:hAnsiTheme="minorBidi"/>
          <w:sz w:val="30"/>
          <w:szCs w:val="30"/>
          <w:rtl/>
          <w:lang w:val="fr-FR" w:bidi="ar-TN"/>
        </w:rPr>
        <w:t xml:space="preserve"> إلى أنّ المتخيّل وإن تحوّل من الأسطرة إلى التعمية والخداع، أي حتى وإن كانت الحكاية التي يرويها خاطئة تماما فإنّها جزء من الواقع الاجتماعي وتساعد على فهمه. ويصل ويننبرغر بموقفه هذا إلى اعتبار اللاعقلاني، في الحياة السياسيّة، ليس فضلة سيّئة أو س</w:t>
      </w:r>
      <w:r w:rsidR="007A0374">
        <w:rPr>
          <w:rFonts w:asciiTheme="minorBidi" w:hAnsiTheme="minorBidi" w:hint="cs"/>
          <w:sz w:val="30"/>
          <w:szCs w:val="30"/>
          <w:rtl/>
          <w:lang w:val="fr-FR" w:bidi="ar-TN"/>
        </w:rPr>
        <w:t>ُ</w:t>
      </w:r>
      <w:r w:rsidRPr="00A03B2E">
        <w:rPr>
          <w:rFonts w:asciiTheme="minorBidi" w:hAnsiTheme="minorBidi"/>
          <w:sz w:val="30"/>
          <w:szCs w:val="30"/>
          <w:rtl/>
          <w:lang w:val="fr-FR" w:bidi="ar-TN"/>
        </w:rPr>
        <w:t>مّا يهدّدها بالانهيار والموت، بل هو عامل حيويّ يساعد على تطويرها ويسهّل المشروع السياسي للعيش المشترك. إن المتخيّل موجود في الواقع وإن كان ما ينتجه لا يستند إلى شروط الإنتاج العلمي والفلسفي.</w:t>
      </w:r>
    </w:p>
    <w:p w:rsidR="00B4412E" w:rsidRPr="00A03B2E" w:rsidRDefault="00B4412E" w:rsidP="00A03B2E">
      <w:pPr>
        <w:spacing w:line="360" w:lineRule="auto"/>
        <w:ind w:left="-58" w:firstLine="0"/>
        <w:jc w:val="both"/>
        <w:rPr>
          <w:rFonts w:asciiTheme="minorBidi" w:hAnsiTheme="minorBidi"/>
          <w:sz w:val="30"/>
          <w:szCs w:val="30"/>
          <w:rtl/>
          <w:lang w:val="fr-FR" w:bidi="ar-TN"/>
        </w:rPr>
      </w:pPr>
      <w:r w:rsidRPr="00A03B2E">
        <w:rPr>
          <w:rFonts w:asciiTheme="minorBidi" w:hAnsiTheme="minorBidi"/>
          <w:sz w:val="30"/>
          <w:szCs w:val="30"/>
          <w:rtl/>
          <w:lang w:val="fr-FR" w:bidi="ar-TN"/>
        </w:rPr>
        <w:t>غير أن المشكلة التي نقف عندها في هذا المستوى من النظر هي ماذا نعني بالواقعي أو العقلاني حتى نعي المقصود باللاواقعي واللاعقلاني ومن ثمّ بالمتخيّل، والخطر الذي لا ريب سيفسد مسار البحث أن ننساق وراء الحديث عن لاعقلانيّة المتخيّل إلى ربط المتخيّل بالمجتمعات التي مازالت تحت تأثير العقيدة الدينيّة أو التصوّرات اللاعقلانيّة وهو ما يوقعنا في نوع من التفاضل بين المجتمعات</w:t>
      </w:r>
      <w:r w:rsidR="003243CA">
        <w:rPr>
          <w:rFonts w:asciiTheme="minorBidi" w:hAnsiTheme="minorBidi"/>
          <w:sz w:val="30"/>
          <w:szCs w:val="30"/>
          <w:rtl/>
          <w:lang w:val="fr-FR" w:bidi="ar-TN"/>
        </w:rPr>
        <w:t xml:space="preserve"> يخرجنا من حيّز النظر الموضوعي</w:t>
      </w:r>
      <w:r w:rsidR="003243CA">
        <w:rPr>
          <w:rFonts w:asciiTheme="minorBidi" w:hAnsiTheme="minorBidi" w:hint="cs"/>
          <w:sz w:val="30"/>
          <w:szCs w:val="30"/>
          <w:rtl/>
          <w:lang w:val="fr-FR" w:bidi="ar-TN"/>
        </w:rPr>
        <w:t xml:space="preserve"> ويوقعنا ولا ريب في أخاديد مفهوم "العقليّة البدائيّة".</w:t>
      </w:r>
    </w:p>
    <w:p w:rsidR="002B232D" w:rsidRPr="00A03B2E" w:rsidRDefault="002B232D" w:rsidP="00A03B2E">
      <w:pPr>
        <w:spacing w:line="360" w:lineRule="auto"/>
        <w:ind w:left="-58" w:firstLine="0"/>
        <w:jc w:val="both"/>
        <w:rPr>
          <w:rFonts w:asciiTheme="minorBidi" w:hAnsiTheme="minorBidi"/>
          <w:b/>
          <w:bCs/>
          <w:sz w:val="30"/>
          <w:szCs w:val="30"/>
          <w:rtl/>
          <w:lang w:val="fr-FR" w:bidi="ar-TN"/>
        </w:rPr>
      </w:pPr>
      <w:r w:rsidRPr="00A03B2E">
        <w:rPr>
          <w:rFonts w:asciiTheme="minorBidi" w:hAnsiTheme="minorBidi"/>
          <w:sz w:val="30"/>
          <w:szCs w:val="30"/>
          <w:rtl/>
          <w:lang w:val="fr-FR" w:bidi="ar-TN"/>
        </w:rPr>
        <w:t>يساعدنا النظر في  هذه المفاهيم التي تعبّر عن تقاطع المتخيّل مع حقول دلاليّة متنوّعة على توضيح رؤية تساعدنا على حصر مداه وتدقيق دراسته. وأولى المراحل في ذلك تحديد الخطاطة الدلاليّة التي من المفترض أن يقيمها المتخيّل وضبط بعض المفاهيم المساعدة على الاستفادة منها.</w:t>
      </w:r>
    </w:p>
    <w:p w:rsidR="00007EEC" w:rsidRPr="0098076C" w:rsidRDefault="00FF7B1F" w:rsidP="0098076C">
      <w:pPr>
        <w:pStyle w:val="Titre1"/>
        <w:spacing w:before="0" w:line="360" w:lineRule="auto"/>
        <w:rPr>
          <w:rFonts w:asciiTheme="minorBidi" w:hAnsiTheme="minorBidi" w:cstheme="minorBidi"/>
          <w:sz w:val="30"/>
          <w:szCs w:val="30"/>
          <w:lang w:bidi="ar-TN"/>
        </w:rPr>
      </w:pPr>
      <w:bookmarkStart w:id="2" w:name="_Toc483780501"/>
      <w:r w:rsidRPr="0098076C">
        <w:rPr>
          <w:rFonts w:asciiTheme="minorBidi" w:hAnsiTheme="minorBidi" w:cstheme="minorBidi" w:hint="cs"/>
          <w:sz w:val="30"/>
          <w:szCs w:val="30"/>
          <w:rtl/>
          <w:lang w:bidi="ar-TN"/>
        </w:rPr>
        <w:t>2</w:t>
      </w:r>
      <w:r w:rsidR="00007EEC" w:rsidRPr="0098076C">
        <w:rPr>
          <w:rFonts w:asciiTheme="minorBidi" w:hAnsiTheme="minorBidi" w:cstheme="minorBidi"/>
          <w:sz w:val="30"/>
          <w:szCs w:val="30"/>
          <w:rtl/>
          <w:lang w:bidi="ar-TN"/>
        </w:rPr>
        <w:t>. مستوى الخطاطة الدلاليّة:</w:t>
      </w:r>
      <w:bookmarkEnd w:id="2"/>
    </w:p>
    <w:p w:rsidR="003C667A" w:rsidRPr="00A03B2E" w:rsidRDefault="002A5C0D" w:rsidP="007A0374">
      <w:pPr>
        <w:spacing w:line="360" w:lineRule="auto"/>
        <w:ind w:left="-58" w:firstLine="0"/>
        <w:jc w:val="both"/>
        <w:rPr>
          <w:rFonts w:asciiTheme="minorBidi" w:hAnsiTheme="minorBidi"/>
          <w:sz w:val="30"/>
          <w:szCs w:val="30"/>
          <w:rtl/>
          <w:lang w:val="fr-FR" w:bidi="ar-TN"/>
        </w:rPr>
      </w:pPr>
      <w:r w:rsidRPr="00A03B2E">
        <w:rPr>
          <w:rFonts w:asciiTheme="minorBidi" w:hAnsiTheme="minorBidi"/>
          <w:sz w:val="30"/>
          <w:szCs w:val="30"/>
          <w:rtl/>
          <w:lang w:val="fr-FR" w:bidi="ar-TN"/>
        </w:rPr>
        <w:t>لصورة الهلال والصليب، ولنجعلها مثالا إجرائيّا يساعدنا على التحليل،</w:t>
      </w:r>
      <w:r w:rsidRPr="00A03B2E">
        <w:rPr>
          <w:rStyle w:val="Appelnotedebasdep"/>
          <w:rFonts w:asciiTheme="minorBidi" w:hAnsiTheme="minorBidi"/>
          <w:sz w:val="30"/>
          <w:szCs w:val="30"/>
          <w:rtl/>
          <w:lang w:val="fr-FR" w:bidi="ar-TN"/>
        </w:rPr>
        <w:footnoteReference w:id="23"/>
      </w:r>
      <w:r w:rsidRPr="00A03B2E">
        <w:rPr>
          <w:rFonts w:asciiTheme="minorBidi" w:hAnsiTheme="minorBidi"/>
          <w:sz w:val="30"/>
          <w:szCs w:val="30"/>
          <w:rtl/>
          <w:lang w:val="fr-FR" w:bidi="ar-TN"/>
        </w:rPr>
        <w:t xml:space="preserve"> ثلاث خطاطات تواصليّة تحتلّ كلّ واحدة منها مستوى من </w:t>
      </w:r>
      <w:r w:rsidR="00AE047B" w:rsidRPr="00A03B2E">
        <w:rPr>
          <w:rFonts w:asciiTheme="minorBidi" w:hAnsiTheme="minorBidi"/>
          <w:sz w:val="30"/>
          <w:szCs w:val="30"/>
          <w:rtl/>
          <w:lang w:val="fr-FR" w:bidi="ar-TN"/>
        </w:rPr>
        <w:t>ال</w:t>
      </w:r>
      <w:r w:rsidRPr="00A03B2E">
        <w:rPr>
          <w:rFonts w:asciiTheme="minorBidi" w:hAnsiTheme="minorBidi"/>
          <w:sz w:val="30"/>
          <w:szCs w:val="30"/>
          <w:rtl/>
          <w:lang w:val="fr-FR" w:bidi="ar-TN"/>
        </w:rPr>
        <w:t xml:space="preserve">مستويات </w:t>
      </w:r>
      <w:r w:rsidR="00484426" w:rsidRPr="00A03B2E">
        <w:rPr>
          <w:rFonts w:asciiTheme="minorBidi" w:hAnsiTheme="minorBidi"/>
          <w:sz w:val="30"/>
          <w:szCs w:val="30"/>
          <w:rtl/>
          <w:lang w:val="fr-FR" w:bidi="ar-TN"/>
        </w:rPr>
        <w:t xml:space="preserve">الدلاليّة. </w:t>
      </w:r>
      <w:r w:rsidR="00484426" w:rsidRPr="00A03B2E">
        <w:rPr>
          <w:rFonts w:asciiTheme="minorBidi" w:hAnsiTheme="minorBidi"/>
          <w:b/>
          <w:bCs/>
          <w:sz w:val="30"/>
          <w:szCs w:val="30"/>
          <w:rtl/>
          <w:lang w:val="fr-FR" w:bidi="ar-TN"/>
        </w:rPr>
        <w:t>الخطاطة التواصليّة الأولى وتحتلّ المستوى السطحيّ الأوّل</w:t>
      </w:r>
      <w:r w:rsidR="00484426" w:rsidRPr="00A03B2E">
        <w:rPr>
          <w:rFonts w:asciiTheme="minorBidi" w:hAnsiTheme="minorBidi"/>
          <w:sz w:val="30"/>
          <w:szCs w:val="30"/>
          <w:rtl/>
          <w:lang w:val="fr-FR" w:bidi="ar-TN"/>
        </w:rPr>
        <w:t xml:space="preserve"> الباثّ فيها هو المشهد ذاته والمتقبّل هو كل مشاهد والرسالة </w:t>
      </w:r>
      <w:r w:rsidR="005D21B9" w:rsidRPr="00A03B2E">
        <w:rPr>
          <w:rFonts w:asciiTheme="minorBidi" w:hAnsiTheme="minorBidi"/>
          <w:sz w:val="30"/>
          <w:szCs w:val="30"/>
          <w:rtl/>
          <w:lang w:val="fr-FR" w:bidi="ar-TN"/>
        </w:rPr>
        <w:t xml:space="preserve">فتاتان </w:t>
      </w:r>
      <w:r w:rsidR="00484426" w:rsidRPr="00A03B2E">
        <w:rPr>
          <w:rFonts w:asciiTheme="minorBidi" w:hAnsiTheme="minorBidi"/>
          <w:sz w:val="30"/>
          <w:szCs w:val="30"/>
          <w:rtl/>
          <w:lang w:val="fr-FR" w:bidi="ar-TN"/>
        </w:rPr>
        <w:t xml:space="preserve">تنتميان إلى ديانتين مختلفتين </w:t>
      </w:r>
      <w:r w:rsidR="005D21B9" w:rsidRPr="00A03B2E">
        <w:rPr>
          <w:rFonts w:asciiTheme="minorBidi" w:hAnsiTheme="minorBidi"/>
          <w:sz w:val="30"/>
          <w:szCs w:val="30"/>
          <w:rtl/>
          <w:lang w:val="fr-FR" w:bidi="ar-TN"/>
        </w:rPr>
        <w:t xml:space="preserve">تتعرّف كل واحدة منهما </w:t>
      </w:r>
      <w:r w:rsidR="00484426" w:rsidRPr="00A03B2E">
        <w:rPr>
          <w:rFonts w:asciiTheme="minorBidi" w:hAnsiTheme="minorBidi"/>
          <w:sz w:val="30"/>
          <w:szCs w:val="30"/>
          <w:rtl/>
          <w:lang w:val="fr-FR" w:bidi="ar-TN"/>
        </w:rPr>
        <w:t xml:space="preserve">على الكتاب المقدّس </w:t>
      </w:r>
      <w:r w:rsidR="005D21B9" w:rsidRPr="00A03B2E">
        <w:rPr>
          <w:rFonts w:asciiTheme="minorBidi" w:hAnsiTheme="minorBidi"/>
          <w:sz w:val="30"/>
          <w:szCs w:val="30"/>
          <w:rtl/>
          <w:lang w:val="fr-FR" w:bidi="ar-TN"/>
        </w:rPr>
        <w:t xml:space="preserve">الذي تؤمن به الأخرى. </w:t>
      </w:r>
      <w:r w:rsidR="005D21B9" w:rsidRPr="00A03B2E">
        <w:rPr>
          <w:rFonts w:asciiTheme="minorBidi" w:hAnsiTheme="minorBidi"/>
          <w:b/>
          <w:bCs/>
          <w:sz w:val="30"/>
          <w:szCs w:val="30"/>
          <w:rtl/>
          <w:lang w:val="fr-FR" w:bidi="ar-TN"/>
        </w:rPr>
        <w:t>والخطاطة التواصليّة الثانية وتحتل مستوى أعمق من الأوّل وأبعد</w:t>
      </w:r>
      <w:r w:rsidR="005D21B9" w:rsidRPr="00A03B2E">
        <w:rPr>
          <w:rFonts w:asciiTheme="minorBidi" w:hAnsiTheme="minorBidi"/>
          <w:sz w:val="30"/>
          <w:szCs w:val="30"/>
          <w:rtl/>
          <w:lang w:val="fr-FR" w:bidi="ar-TN"/>
        </w:rPr>
        <w:t xml:space="preserve"> الباثّ فيها هو ملتقط الصورة والمتقبّل كل مشاهد </w:t>
      </w:r>
      <w:r w:rsidR="005A48CE" w:rsidRPr="00A03B2E">
        <w:rPr>
          <w:rFonts w:asciiTheme="minorBidi" w:hAnsiTheme="minorBidi"/>
          <w:sz w:val="30"/>
          <w:szCs w:val="30"/>
          <w:rtl/>
          <w:lang w:val="fr-FR" w:bidi="ar-TN"/>
        </w:rPr>
        <w:t xml:space="preserve">قد ينتبه إلى العلاقة بين الأديان ويهمّه أمرها </w:t>
      </w:r>
      <w:r w:rsidR="005D21B9" w:rsidRPr="00A03B2E">
        <w:rPr>
          <w:rFonts w:asciiTheme="minorBidi" w:hAnsiTheme="minorBidi"/>
          <w:sz w:val="30"/>
          <w:szCs w:val="30"/>
          <w:rtl/>
          <w:lang w:val="fr-FR" w:bidi="ar-TN"/>
        </w:rPr>
        <w:t xml:space="preserve">والرسالة </w:t>
      </w:r>
      <w:r w:rsidR="005A48CE" w:rsidRPr="00A03B2E">
        <w:rPr>
          <w:rFonts w:asciiTheme="minorBidi" w:hAnsiTheme="minorBidi"/>
          <w:sz w:val="30"/>
          <w:szCs w:val="30"/>
          <w:rtl/>
          <w:lang w:val="fr-FR" w:bidi="ar-TN"/>
        </w:rPr>
        <w:t xml:space="preserve">إمكانيّة التلاقي والتعارف بين ديانتين هما المسيحيّة والإسلام في جوّ من السلم والتسامح، </w:t>
      </w:r>
      <w:r w:rsidR="005A48CE" w:rsidRPr="00A03B2E">
        <w:rPr>
          <w:rFonts w:asciiTheme="minorBidi" w:hAnsiTheme="minorBidi"/>
          <w:b/>
          <w:bCs/>
          <w:sz w:val="30"/>
          <w:szCs w:val="30"/>
          <w:rtl/>
          <w:lang w:val="fr-FR" w:bidi="ar-TN"/>
        </w:rPr>
        <w:t xml:space="preserve">والخطاطة التواصليّة الثالثة وتحتلّ </w:t>
      </w:r>
      <w:r w:rsidR="00D92923" w:rsidRPr="00A03B2E">
        <w:rPr>
          <w:rFonts w:asciiTheme="minorBidi" w:hAnsiTheme="minorBidi"/>
          <w:b/>
          <w:bCs/>
          <w:sz w:val="30"/>
          <w:szCs w:val="30"/>
          <w:rtl/>
          <w:lang w:val="fr-FR" w:bidi="ar-TN"/>
        </w:rPr>
        <w:t>مستوى أ</w:t>
      </w:r>
      <w:r w:rsidR="005A48CE" w:rsidRPr="00A03B2E">
        <w:rPr>
          <w:rFonts w:asciiTheme="minorBidi" w:hAnsiTheme="minorBidi"/>
          <w:b/>
          <w:bCs/>
          <w:sz w:val="30"/>
          <w:szCs w:val="30"/>
          <w:rtl/>
          <w:lang w:val="fr-FR" w:bidi="ar-TN"/>
        </w:rPr>
        <w:t xml:space="preserve">عمق </w:t>
      </w:r>
      <w:r w:rsidR="00D92923" w:rsidRPr="00A03B2E">
        <w:rPr>
          <w:rFonts w:asciiTheme="minorBidi" w:hAnsiTheme="minorBidi"/>
          <w:b/>
          <w:bCs/>
          <w:sz w:val="30"/>
          <w:szCs w:val="30"/>
          <w:rtl/>
          <w:lang w:val="fr-FR" w:bidi="ar-TN"/>
        </w:rPr>
        <w:t xml:space="preserve">من الثاني وهو مستوى </w:t>
      </w:r>
      <w:r w:rsidR="005A48CE" w:rsidRPr="00A03B2E">
        <w:rPr>
          <w:rFonts w:asciiTheme="minorBidi" w:hAnsiTheme="minorBidi"/>
          <w:b/>
          <w:bCs/>
          <w:sz w:val="30"/>
          <w:szCs w:val="30"/>
          <w:rtl/>
          <w:lang w:val="fr-FR" w:bidi="ar-TN"/>
        </w:rPr>
        <w:t>الدلالة</w:t>
      </w:r>
      <w:r w:rsidR="005A48CE" w:rsidRPr="00A03B2E">
        <w:rPr>
          <w:rFonts w:asciiTheme="minorBidi" w:hAnsiTheme="minorBidi"/>
          <w:sz w:val="30"/>
          <w:szCs w:val="30"/>
          <w:rtl/>
          <w:lang w:val="fr-FR" w:bidi="ar-TN"/>
        </w:rPr>
        <w:t xml:space="preserve"> التي تعبّر </w:t>
      </w:r>
      <w:r w:rsidR="005A48CE" w:rsidRPr="00A03B2E">
        <w:rPr>
          <w:rFonts w:asciiTheme="minorBidi" w:hAnsiTheme="minorBidi"/>
          <w:sz w:val="30"/>
          <w:szCs w:val="30"/>
          <w:rtl/>
          <w:lang w:val="fr-FR" w:bidi="ar-TN"/>
        </w:rPr>
        <w:lastRenderedPageBreak/>
        <w:t>عنها الصّورة الباثّ فيها هو من اختارها من بين ملايين الصور الأخرى المبعثرة في صفحات الإنترنت، والمتقبّل كل منتبه إليها يعتني بلقاء المسيحيّة والإسلام، في الشكل التعبيري الرمزي (الصليب والهلال) وهما رمزان للدين وللثقافة والحضارة، والرسالة إمكانيّة التواصل بين الديانتين المتصادمتين ويقوم هذا التواصل على قدرة الصليب على قبول الهلال (ومعرفته) وقدرة الهلال على الانفتاح على الصليب (</w:t>
      </w:r>
      <w:r w:rsidR="00CE58D4" w:rsidRPr="00A03B2E">
        <w:rPr>
          <w:rFonts w:asciiTheme="minorBidi" w:hAnsiTheme="minorBidi"/>
          <w:sz w:val="30"/>
          <w:szCs w:val="30"/>
          <w:rtl/>
          <w:lang w:val="fr-FR" w:bidi="ar-TN"/>
        </w:rPr>
        <w:t>وتقديم ذاته له)، وستتعمّق هذه الرسالة حين ننتبه إلى الإطار الذي وردت فيه وهو إطار ما يعرف بالإسلاموفوبيا.</w:t>
      </w:r>
    </w:p>
    <w:p w:rsidR="00884C82" w:rsidRPr="00A03B2E" w:rsidRDefault="00782DA8" w:rsidP="00A03B2E">
      <w:pPr>
        <w:spacing w:line="360" w:lineRule="auto"/>
        <w:ind w:left="-58" w:firstLine="0"/>
        <w:jc w:val="both"/>
        <w:rPr>
          <w:rFonts w:asciiTheme="minorBidi" w:hAnsiTheme="minorBidi"/>
          <w:sz w:val="30"/>
          <w:szCs w:val="30"/>
          <w:lang w:val="fr-FR" w:bidi="ar-TN"/>
        </w:rPr>
      </w:pPr>
      <w:r w:rsidRPr="00A03B2E">
        <w:rPr>
          <w:rFonts w:asciiTheme="minorBidi" w:hAnsiTheme="minorBidi"/>
          <w:sz w:val="30"/>
          <w:szCs w:val="30"/>
          <w:rtl/>
          <w:lang w:val="fr-FR" w:bidi="ar-TN"/>
        </w:rPr>
        <w:t>ومستوى الخطاطة الأولى هو مستوى التواصل العادي الذي ي</w:t>
      </w:r>
      <w:r w:rsidR="003B4F8E" w:rsidRPr="00A03B2E">
        <w:rPr>
          <w:rFonts w:asciiTheme="minorBidi" w:hAnsiTheme="minorBidi"/>
          <w:sz w:val="30"/>
          <w:szCs w:val="30"/>
          <w:rtl/>
          <w:lang w:val="fr-FR" w:bidi="ar-TN"/>
        </w:rPr>
        <w:t>ُ</w:t>
      </w:r>
      <w:r w:rsidRPr="00A03B2E">
        <w:rPr>
          <w:rFonts w:asciiTheme="minorBidi" w:hAnsiTheme="minorBidi"/>
          <w:sz w:val="30"/>
          <w:szCs w:val="30"/>
          <w:rtl/>
          <w:lang w:val="fr-FR" w:bidi="ar-TN"/>
        </w:rPr>
        <w:t>ر</w:t>
      </w:r>
      <w:r w:rsidR="003B4F8E" w:rsidRPr="00A03B2E">
        <w:rPr>
          <w:rFonts w:asciiTheme="minorBidi" w:hAnsiTheme="minorBidi"/>
          <w:sz w:val="30"/>
          <w:szCs w:val="30"/>
          <w:rtl/>
          <w:lang w:val="fr-FR" w:bidi="ar-TN"/>
        </w:rPr>
        <w:t>َ</w:t>
      </w:r>
      <w:r w:rsidRPr="00A03B2E">
        <w:rPr>
          <w:rFonts w:asciiTheme="minorBidi" w:hAnsiTheme="minorBidi"/>
          <w:sz w:val="30"/>
          <w:szCs w:val="30"/>
          <w:rtl/>
          <w:lang w:val="fr-FR" w:bidi="ar-TN"/>
        </w:rPr>
        <w:t xml:space="preserve">ى للوهلة الأولى </w:t>
      </w:r>
      <w:r w:rsidR="00061473" w:rsidRPr="00A03B2E">
        <w:rPr>
          <w:rFonts w:asciiTheme="minorBidi" w:hAnsiTheme="minorBidi"/>
          <w:sz w:val="30"/>
          <w:szCs w:val="30"/>
          <w:rtl/>
          <w:lang w:val="fr-FR" w:bidi="ar-TN"/>
        </w:rPr>
        <w:t xml:space="preserve">مستوى الدرجة الصفر من التواصل، فيه يحضر المعنى </w:t>
      </w:r>
      <w:r w:rsidRPr="00A03B2E">
        <w:rPr>
          <w:rFonts w:asciiTheme="minorBidi" w:hAnsiTheme="minorBidi"/>
          <w:sz w:val="30"/>
          <w:szCs w:val="30"/>
          <w:rtl/>
          <w:lang w:val="fr-FR" w:bidi="ar-TN"/>
        </w:rPr>
        <w:t>الذي لا نحتاج في إدراكه إلى استحضار سياق الصورة ومقامها،</w:t>
      </w:r>
      <w:r w:rsidR="00D92923" w:rsidRPr="00A03B2E">
        <w:rPr>
          <w:rFonts w:asciiTheme="minorBidi" w:hAnsiTheme="minorBidi"/>
          <w:sz w:val="30"/>
          <w:szCs w:val="30"/>
          <w:rtl/>
          <w:lang w:val="fr-FR" w:bidi="ar-TN"/>
        </w:rPr>
        <w:t xml:space="preserve"> والمستوى </w:t>
      </w:r>
      <w:r w:rsidR="00EA3001" w:rsidRPr="00A03B2E">
        <w:rPr>
          <w:rFonts w:asciiTheme="minorBidi" w:hAnsiTheme="minorBidi"/>
          <w:sz w:val="30"/>
          <w:szCs w:val="30"/>
          <w:rtl/>
          <w:lang w:val="fr-FR" w:bidi="ar-TN"/>
        </w:rPr>
        <w:t xml:space="preserve"> </w:t>
      </w:r>
      <w:r w:rsidR="00061473" w:rsidRPr="00A03B2E">
        <w:rPr>
          <w:rFonts w:asciiTheme="minorBidi" w:hAnsiTheme="minorBidi"/>
          <w:sz w:val="30"/>
          <w:szCs w:val="30"/>
          <w:rtl/>
          <w:lang w:val="fr-FR" w:bidi="ar-TN"/>
        </w:rPr>
        <w:t xml:space="preserve">الثاني هو مستوى يستلزم استحضار مقام الصورة فالباث والمتقبّل محدودان بمقام التواصل وبالقناة التي تربط بينهما </w:t>
      </w:r>
      <w:r w:rsidR="00AE047B" w:rsidRPr="00A03B2E">
        <w:rPr>
          <w:rFonts w:asciiTheme="minorBidi" w:hAnsiTheme="minorBidi"/>
          <w:sz w:val="30"/>
          <w:szCs w:val="30"/>
          <w:rtl/>
          <w:lang w:val="fr-FR" w:bidi="ar-TN"/>
        </w:rPr>
        <w:t>و</w:t>
      </w:r>
      <w:r w:rsidR="00061473" w:rsidRPr="00A03B2E">
        <w:rPr>
          <w:rFonts w:asciiTheme="minorBidi" w:hAnsiTheme="minorBidi"/>
          <w:sz w:val="30"/>
          <w:szCs w:val="30"/>
          <w:rtl/>
          <w:lang w:val="fr-FR" w:bidi="ar-TN"/>
        </w:rPr>
        <w:t>بالقضيّة التي كانت السبب في حصول التواصل بينهما، فالباث معتن بتقديم صورة عن العلاقة بين الأديان المتناحرة، والمتقبّل معتن بما يخصّ هذه العلاقة وقد يوافق على ما جاء في رسالة الباثّ وقد يعارضه، فالمستوى هنا ليس مستوى البلاغ والإخبار بل مستوى الجدال والصراع الفكري أو الإيديولوجي الظاهر</w:t>
      </w:r>
      <w:r w:rsidR="004D7679" w:rsidRPr="00A03B2E">
        <w:rPr>
          <w:rFonts w:asciiTheme="minorBidi" w:hAnsiTheme="minorBidi"/>
          <w:sz w:val="30"/>
          <w:szCs w:val="30"/>
          <w:rtl/>
          <w:lang w:val="fr-FR" w:bidi="ar-TN"/>
        </w:rPr>
        <w:t xml:space="preserve"> وستكون الصورة هامّة من حيث دلالتها في سياق هذا الجدال أو الصراع الفكري الظاهر. </w:t>
      </w:r>
      <w:r w:rsidR="00061473" w:rsidRPr="00A03B2E">
        <w:rPr>
          <w:rFonts w:asciiTheme="minorBidi" w:hAnsiTheme="minorBidi"/>
          <w:sz w:val="30"/>
          <w:szCs w:val="30"/>
          <w:rtl/>
          <w:lang w:val="fr-FR" w:bidi="ar-TN"/>
        </w:rPr>
        <w:t>والمستوى الثالث يستلزم استحضار</w:t>
      </w:r>
      <w:r w:rsidR="007A0374">
        <w:rPr>
          <w:rFonts w:asciiTheme="minorBidi" w:hAnsiTheme="minorBidi" w:hint="cs"/>
          <w:sz w:val="30"/>
          <w:szCs w:val="30"/>
          <w:rtl/>
          <w:lang w:val="fr-FR" w:bidi="ar-TN"/>
        </w:rPr>
        <w:t>ا</w:t>
      </w:r>
      <w:r w:rsidR="00061473" w:rsidRPr="00A03B2E">
        <w:rPr>
          <w:rFonts w:asciiTheme="minorBidi" w:hAnsiTheme="minorBidi"/>
          <w:sz w:val="30"/>
          <w:szCs w:val="30"/>
          <w:rtl/>
          <w:lang w:val="fr-FR" w:bidi="ar-TN"/>
        </w:rPr>
        <w:t xml:space="preserve"> دائم</w:t>
      </w:r>
      <w:r w:rsidR="007A0374">
        <w:rPr>
          <w:rFonts w:asciiTheme="minorBidi" w:hAnsiTheme="minorBidi" w:hint="cs"/>
          <w:sz w:val="30"/>
          <w:szCs w:val="30"/>
          <w:rtl/>
          <w:lang w:val="fr-FR" w:bidi="ar-TN"/>
        </w:rPr>
        <w:t>ا</w:t>
      </w:r>
      <w:r w:rsidR="00061473" w:rsidRPr="00A03B2E">
        <w:rPr>
          <w:rFonts w:asciiTheme="minorBidi" w:hAnsiTheme="minorBidi"/>
          <w:sz w:val="30"/>
          <w:szCs w:val="30"/>
          <w:rtl/>
          <w:lang w:val="fr-FR" w:bidi="ar-TN"/>
        </w:rPr>
        <w:t xml:space="preserve"> للمستويين السابقين ولمختلف سياقات الصورة </w:t>
      </w:r>
      <w:r w:rsidR="005319BF" w:rsidRPr="00A03B2E">
        <w:rPr>
          <w:rFonts w:asciiTheme="minorBidi" w:hAnsiTheme="minorBidi"/>
          <w:sz w:val="30"/>
          <w:szCs w:val="30"/>
          <w:rtl/>
          <w:lang w:val="fr-FR" w:bidi="ar-TN"/>
        </w:rPr>
        <w:t xml:space="preserve">ويفضي هذا الاستحضار إلى تبيّن لا معنى الصورة ودلالتها فحسب بل </w:t>
      </w:r>
      <w:r w:rsidR="00AE5537" w:rsidRPr="00A03B2E">
        <w:rPr>
          <w:rFonts w:asciiTheme="minorBidi" w:hAnsiTheme="minorBidi"/>
          <w:sz w:val="30"/>
          <w:szCs w:val="30"/>
          <w:rtl/>
          <w:lang w:val="fr-FR" w:bidi="ar-TN"/>
        </w:rPr>
        <w:t xml:space="preserve">تبيّن وظائفها سواء ضمن العلاقة بين أطراف التواصل المباشر (الباث + المتقبّل + كل من هو حاضر في مقام التواصل) </w:t>
      </w:r>
      <w:r w:rsidR="00DA53F3" w:rsidRPr="00A03B2E">
        <w:rPr>
          <w:rFonts w:asciiTheme="minorBidi" w:hAnsiTheme="minorBidi"/>
          <w:sz w:val="30"/>
          <w:szCs w:val="30"/>
          <w:rtl/>
          <w:lang w:val="fr-FR" w:bidi="ar-TN"/>
        </w:rPr>
        <w:t>أ</w:t>
      </w:r>
      <w:r w:rsidR="00AE5537" w:rsidRPr="00A03B2E">
        <w:rPr>
          <w:rFonts w:asciiTheme="minorBidi" w:hAnsiTheme="minorBidi"/>
          <w:sz w:val="30"/>
          <w:szCs w:val="30"/>
          <w:rtl/>
          <w:lang w:val="fr-FR" w:bidi="ar-TN"/>
        </w:rPr>
        <w:t xml:space="preserve">و بين أطراف التواصل غير المباشر (كل الفواعل </w:t>
      </w:r>
      <w:r w:rsidR="00DA53F3" w:rsidRPr="00A03B2E">
        <w:rPr>
          <w:rFonts w:asciiTheme="minorBidi" w:hAnsiTheme="minorBidi"/>
          <w:sz w:val="30"/>
          <w:szCs w:val="30"/>
          <w:rtl/>
          <w:lang w:val="fr-FR" w:bidi="ar-TN"/>
        </w:rPr>
        <w:t>المنخرطين في مسألة الإسلاموفوبيا). هذه الخطاطات الثلاثة بمستوياتها الثلاثة تنتج تمييزا إجرائيّا بين المعنى والدلالة والوظيفة</w:t>
      </w:r>
      <w:r w:rsidR="00884C82" w:rsidRPr="00A03B2E">
        <w:rPr>
          <w:rFonts w:asciiTheme="minorBidi" w:hAnsiTheme="minorBidi"/>
          <w:sz w:val="30"/>
          <w:szCs w:val="30"/>
          <w:rtl/>
          <w:lang w:val="fr-FR" w:bidi="ar-TN"/>
        </w:rPr>
        <w:t xml:space="preserve">. وتعتني دراسة المتخيّل بهذه المستويات الثلاثة متدرّجة </w:t>
      </w:r>
      <w:r w:rsidR="00B55A3F" w:rsidRPr="00A03B2E">
        <w:rPr>
          <w:rFonts w:asciiTheme="minorBidi" w:hAnsiTheme="minorBidi"/>
          <w:sz w:val="30"/>
          <w:szCs w:val="30"/>
          <w:rtl/>
          <w:lang w:val="fr-FR" w:bidi="ar-TN"/>
        </w:rPr>
        <w:t xml:space="preserve">في اهتمامها </w:t>
      </w:r>
      <w:r w:rsidR="00884C82" w:rsidRPr="00A03B2E">
        <w:rPr>
          <w:rFonts w:asciiTheme="minorBidi" w:hAnsiTheme="minorBidi"/>
          <w:sz w:val="30"/>
          <w:szCs w:val="30"/>
          <w:rtl/>
          <w:lang w:val="fr-FR" w:bidi="ar-TN"/>
        </w:rPr>
        <w:t>من</w:t>
      </w:r>
      <w:r w:rsidR="00881D0B" w:rsidRPr="00A03B2E">
        <w:rPr>
          <w:rFonts w:asciiTheme="minorBidi" w:hAnsiTheme="minorBidi"/>
          <w:sz w:val="30"/>
          <w:szCs w:val="30"/>
          <w:rtl/>
          <w:lang w:val="fr-FR" w:bidi="ar-TN"/>
        </w:rPr>
        <w:t xml:space="preserve"> المعنى إلى الدلالة إلى الوظيفة.</w:t>
      </w:r>
    </w:p>
    <w:p w:rsidR="00E73577" w:rsidRPr="00A03B2E" w:rsidRDefault="00E73577" w:rsidP="00A03B2E">
      <w:pPr>
        <w:pStyle w:val="Paragraphedeliste"/>
        <w:numPr>
          <w:ilvl w:val="0"/>
          <w:numId w:val="2"/>
        </w:numPr>
        <w:spacing w:line="360" w:lineRule="auto"/>
        <w:ind w:left="-58" w:firstLine="349"/>
        <w:jc w:val="both"/>
        <w:rPr>
          <w:rFonts w:asciiTheme="minorBidi" w:hAnsiTheme="minorBidi"/>
          <w:sz w:val="30"/>
          <w:szCs w:val="30"/>
          <w:lang w:val="fr-FR" w:bidi="ar-TN"/>
        </w:rPr>
      </w:pPr>
      <w:r w:rsidRPr="00A03B2E">
        <w:rPr>
          <w:rFonts w:asciiTheme="minorBidi" w:hAnsiTheme="minorBidi"/>
          <w:sz w:val="30"/>
          <w:szCs w:val="30"/>
          <w:rtl/>
          <w:lang w:val="fr-FR" w:bidi="ar-TN"/>
        </w:rPr>
        <w:t>المعنى/الدلالة:</w:t>
      </w:r>
    </w:p>
    <w:p w:rsidR="00E73577" w:rsidRPr="00A03B2E" w:rsidRDefault="00E73577" w:rsidP="00A03B2E">
      <w:pPr>
        <w:pStyle w:val="Paragraphedeliste"/>
        <w:spacing w:line="360" w:lineRule="auto"/>
        <w:ind w:left="-58" w:firstLine="0"/>
        <w:jc w:val="both"/>
        <w:rPr>
          <w:rFonts w:asciiTheme="minorBidi" w:hAnsiTheme="minorBidi"/>
          <w:sz w:val="30"/>
          <w:szCs w:val="30"/>
          <w:lang w:val="fr-FR" w:bidi="ar-TN"/>
        </w:rPr>
      </w:pPr>
      <w:r w:rsidRPr="00A03B2E">
        <w:rPr>
          <w:rFonts w:asciiTheme="minorBidi" w:hAnsiTheme="minorBidi"/>
          <w:sz w:val="30"/>
          <w:szCs w:val="30"/>
          <w:rtl/>
          <w:lang w:val="fr-FR" w:bidi="ar-TN"/>
        </w:rPr>
        <w:t xml:space="preserve">إن "المتخيّل مفهوم تحليلي أي بناء فكري يستخدم لجعل شيء ما معقولا... فهو آلة للتحليل تساعد على قراءة الوقائع" ولذلك فهو جامع بين مفهومين أساسيّين هما مفهوم المعنى ومفهوم الدلالة. </w:t>
      </w:r>
    </w:p>
    <w:p w:rsidR="00E73577" w:rsidRPr="00A03B2E" w:rsidRDefault="00E73577" w:rsidP="00A03B2E">
      <w:pPr>
        <w:pStyle w:val="Paragraphedeliste"/>
        <w:spacing w:line="360" w:lineRule="auto"/>
        <w:ind w:left="-58" w:firstLine="0"/>
        <w:jc w:val="both"/>
        <w:rPr>
          <w:rFonts w:asciiTheme="minorBidi" w:hAnsiTheme="minorBidi"/>
          <w:sz w:val="30"/>
          <w:szCs w:val="30"/>
          <w:rtl/>
          <w:lang w:val="fr-FR" w:bidi="ar-TN"/>
        </w:rPr>
      </w:pPr>
      <w:r w:rsidRPr="00A03B2E">
        <w:rPr>
          <w:rFonts w:asciiTheme="minorBidi" w:hAnsiTheme="minorBidi"/>
          <w:sz w:val="30"/>
          <w:szCs w:val="30"/>
          <w:rtl/>
          <w:lang w:val="fr-FR" w:bidi="ar-TN"/>
        </w:rPr>
        <w:t>ي</w:t>
      </w:r>
      <w:r w:rsidR="007A0374">
        <w:rPr>
          <w:rFonts w:asciiTheme="minorBidi" w:hAnsiTheme="minorBidi" w:hint="cs"/>
          <w:sz w:val="30"/>
          <w:szCs w:val="30"/>
          <w:rtl/>
          <w:lang w:val="fr-FR" w:bidi="ar-TN"/>
        </w:rPr>
        <w:t>ُ</w:t>
      </w:r>
      <w:r w:rsidRPr="00A03B2E">
        <w:rPr>
          <w:rFonts w:asciiTheme="minorBidi" w:hAnsiTheme="minorBidi"/>
          <w:sz w:val="30"/>
          <w:szCs w:val="30"/>
          <w:rtl/>
          <w:lang w:val="fr-FR" w:bidi="ar-TN"/>
        </w:rPr>
        <w:t>ق</w:t>
      </w:r>
      <w:r w:rsidR="007A0374">
        <w:rPr>
          <w:rFonts w:asciiTheme="minorBidi" w:hAnsiTheme="minorBidi" w:hint="cs"/>
          <w:sz w:val="30"/>
          <w:szCs w:val="30"/>
          <w:rtl/>
          <w:lang w:val="fr-FR" w:bidi="ar-TN"/>
        </w:rPr>
        <w:t>َ</w:t>
      </w:r>
      <w:r w:rsidRPr="00A03B2E">
        <w:rPr>
          <w:rFonts w:asciiTheme="minorBidi" w:hAnsiTheme="minorBidi"/>
          <w:sz w:val="30"/>
          <w:szCs w:val="30"/>
          <w:rtl/>
          <w:lang w:val="fr-FR" w:bidi="ar-TN"/>
        </w:rPr>
        <w:t>ار</w:t>
      </w:r>
      <w:r w:rsidR="007A0374">
        <w:rPr>
          <w:rFonts w:asciiTheme="minorBidi" w:hAnsiTheme="minorBidi" w:hint="cs"/>
          <w:sz w:val="30"/>
          <w:szCs w:val="30"/>
          <w:rtl/>
          <w:lang w:val="fr-FR" w:bidi="ar-TN"/>
        </w:rPr>
        <w:t>َ</w:t>
      </w:r>
      <w:r w:rsidRPr="00A03B2E">
        <w:rPr>
          <w:rFonts w:asciiTheme="minorBidi" w:hAnsiTheme="minorBidi"/>
          <w:sz w:val="30"/>
          <w:szCs w:val="30"/>
          <w:rtl/>
          <w:lang w:val="fr-FR" w:bidi="ar-TN"/>
        </w:rPr>
        <w:t>ب</w:t>
      </w:r>
      <w:r w:rsidR="007A0374">
        <w:rPr>
          <w:rFonts w:asciiTheme="minorBidi" w:hAnsiTheme="minorBidi" w:hint="cs"/>
          <w:sz w:val="30"/>
          <w:szCs w:val="30"/>
          <w:rtl/>
          <w:lang w:val="fr-FR" w:bidi="ar-TN"/>
        </w:rPr>
        <w:t>ُ</w:t>
      </w:r>
      <w:r w:rsidRPr="00A03B2E">
        <w:rPr>
          <w:rFonts w:asciiTheme="minorBidi" w:hAnsiTheme="minorBidi"/>
          <w:sz w:val="30"/>
          <w:szCs w:val="30"/>
          <w:rtl/>
          <w:lang w:val="fr-FR" w:bidi="ar-TN"/>
        </w:rPr>
        <w:t xml:space="preserve"> المتخيّل</w:t>
      </w:r>
      <w:r w:rsidR="007A0374">
        <w:rPr>
          <w:rFonts w:asciiTheme="minorBidi" w:hAnsiTheme="minorBidi" w:hint="cs"/>
          <w:sz w:val="30"/>
          <w:szCs w:val="30"/>
          <w:rtl/>
          <w:lang w:val="fr-FR" w:bidi="ar-TN"/>
        </w:rPr>
        <w:t>ُ</w:t>
      </w:r>
      <w:r w:rsidRPr="00A03B2E">
        <w:rPr>
          <w:rFonts w:asciiTheme="minorBidi" w:hAnsiTheme="minorBidi"/>
          <w:sz w:val="30"/>
          <w:szCs w:val="30"/>
          <w:rtl/>
          <w:lang w:val="fr-FR" w:bidi="ar-TN"/>
        </w:rPr>
        <w:t xml:space="preserve"> بما هو مجالات معاني ودلالات نفهمها ونسعى إلى بيان أسبابها وقراءتها تاريخيّا واستشراف مستقبلها. ويعود ذلك إلى أنّنا نرى المتخيّل الديني كما يرى المحلّل النفسي </w:t>
      </w:r>
      <w:r w:rsidRPr="00A03B2E">
        <w:rPr>
          <w:rFonts w:asciiTheme="minorBidi" w:hAnsiTheme="minorBidi"/>
          <w:sz w:val="30"/>
          <w:szCs w:val="30"/>
          <w:rtl/>
          <w:lang w:val="fr-FR" w:bidi="ar-TN"/>
        </w:rPr>
        <w:lastRenderedPageBreak/>
        <w:t>الأحلام، أو كما ينظر مؤرّخ الأديان إلى العلاقات بين الأديان المتقاربة</w:t>
      </w:r>
      <w:r w:rsidR="007A0374">
        <w:rPr>
          <w:rFonts w:asciiTheme="minorBidi" w:hAnsiTheme="minorBidi"/>
          <w:sz w:val="30"/>
          <w:szCs w:val="30"/>
          <w:rtl/>
          <w:lang w:val="fr-FR" w:bidi="ar-TN"/>
        </w:rPr>
        <w:t xml:space="preserve"> والمتباعدة. فالظواهر التي تدرس</w:t>
      </w:r>
      <w:r w:rsidRPr="00A03B2E">
        <w:rPr>
          <w:rFonts w:asciiTheme="minorBidi" w:hAnsiTheme="minorBidi"/>
          <w:sz w:val="30"/>
          <w:szCs w:val="30"/>
          <w:rtl/>
          <w:lang w:val="fr-FR" w:bidi="ar-TN"/>
        </w:rPr>
        <w:t xml:space="preserve"> لا يعنينا منها معناها الذي نحمل عنه صورة غائمة مسبقا فحسب بل يعنينا أساسا دلالاتها.</w:t>
      </w:r>
    </w:p>
    <w:p w:rsidR="00AE27F1" w:rsidRPr="00A03B2E" w:rsidRDefault="00E73577" w:rsidP="00A03B2E">
      <w:pPr>
        <w:pStyle w:val="Paragraphedeliste"/>
        <w:spacing w:line="360" w:lineRule="auto"/>
        <w:ind w:left="-58" w:firstLine="0"/>
        <w:jc w:val="both"/>
        <w:rPr>
          <w:rFonts w:asciiTheme="minorBidi" w:hAnsiTheme="minorBidi"/>
          <w:sz w:val="30"/>
          <w:szCs w:val="30"/>
          <w:rtl/>
          <w:lang w:val="fr-FR" w:bidi="ar-TN"/>
        </w:rPr>
      </w:pPr>
      <w:r w:rsidRPr="00A03B2E">
        <w:rPr>
          <w:rFonts w:asciiTheme="minorBidi" w:hAnsiTheme="minorBidi"/>
          <w:sz w:val="30"/>
          <w:szCs w:val="30"/>
          <w:rtl/>
          <w:lang w:val="fr-FR" w:bidi="ar-TN"/>
        </w:rPr>
        <w:t>ويعود الاهتمام بهذه الدلالات وتمييزها عن المعاني إلى أنّ المتخيّل عموما والمتخيّل الديني خصوصا نظام من الظواهر المتعالقة التي لا ينبغي النظر إليها منفردة أو نظرة جزئيّة. إن عالم المتخيّل له قوانينه الذاتيّة وبناه المخصوصة، فالصّورة مثلا تحمل أكثر من مجرّد المعنى الذي نراه فيها بشكل مباشر آنيّ، إنّها تخضع لقوانين تستمدّ معقوليّتها ودلالاتها من العلاقات المعقّدة التي تقيمها مع بقيّة وحدات المشهد الديني (الع</w:t>
      </w:r>
      <w:r w:rsidR="00AE27F1" w:rsidRPr="00A03B2E">
        <w:rPr>
          <w:rFonts w:asciiTheme="minorBidi" w:hAnsiTheme="minorBidi"/>
          <w:sz w:val="30"/>
          <w:szCs w:val="30"/>
          <w:rtl/>
          <w:lang w:val="fr-FR" w:bidi="ar-TN"/>
        </w:rPr>
        <w:t>قلاني منه والعلماني)</w:t>
      </w:r>
      <w:r w:rsidRPr="00A03B2E">
        <w:rPr>
          <w:rFonts w:asciiTheme="minorBidi" w:hAnsiTheme="minorBidi"/>
          <w:sz w:val="30"/>
          <w:szCs w:val="30"/>
          <w:rtl/>
          <w:lang w:val="fr-FR" w:bidi="ar-TN"/>
        </w:rPr>
        <w:t xml:space="preserve">. </w:t>
      </w:r>
      <w:r w:rsidR="00AE27F1" w:rsidRPr="00A03B2E">
        <w:rPr>
          <w:rFonts w:asciiTheme="minorBidi" w:hAnsiTheme="minorBidi"/>
          <w:sz w:val="30"/>
          <w:szCs w:val="30"/>
          <w:rtl/>
          <w:lang w:val="fr-FR" w:bidi="ar-TN"/>
        </w:rPr>
        <w:t>ويدفعنا تتبّع هذه القوانين، في إطار تبيّن الدلالة، إلى الاستفادة من عاملين:</w:t>
      </w:r>
    </w:p>
    <w:p w:rsidR="00AE27F1" w:rsidRPr="00A03B2E" w:rsidRDefault="00AE27F1" w:rsidP="00A03B2E">
      <w:pPr>
        <w:pStyle w:val="Paragraphedeliste"/>
        <w:numPr>
          <w:ilvl w:val="0"/>
          <w:numId w:val="1"/>
        </w:numPr>
        <w:spacing w:line="360" w:lineRule="auto"/>
        <w:ind w:left="-58" w:firstLine="1122"/>
        <w:jc w:val="both"/>
        <w:rPr>
          <w:rFonts w:asciiTheme="minorBidi" w:hAnsiTheme="minorBidi"/>
          <w:sz w:val="30"/>
          <w:szCs w:val="30"/>
          <w:lang w:val="fr-FR" w:bidi="ar-TN"/>
        </w:rPr>
      </w:pPr>
      <w:r w:rsidRPr="00A03B2E">
        <w:rPr>
          <w:rFonts w:asciiTheme="minorBidi" w:hAnsiTheme="minorBidi"/>
          <w:sz w:val="30"/>
          <w:szCs w:val="30"/>
          <w:rtl/>
          <w:lang w:val="fr-FR" w:bidi="ar-TN"/>
        </w:rPr>
        <w:t>العامل الموضوعي المباشر وهو ما يتعلّق بإمكانيّات وجود الإنتاج ذاته في بيئة مخصوصة. فتطرح عندئذ أسئلة مثل ما هي الشروط التي وفّرت إمكانيّة التعبير عن فكرة النجاة عبر الموت أو الشهادة أو الانتحار عند الشباب السلفي، فتطرح صورة الجنة، وصورة جهنّم، وصورة المرأة وحكايا الخلاص أو نهاية العالم، وكيف يتصوّر الموت وما علاقته بالحياة...</w:t>
      </w:r>
    </w:p>
    <w:p w:rsidR="007A0539" w:rsidRPr="00A03B2E" w:rsidRDefault="00AE27F1" w:rsidP="00A03B2E">
      <w:pPr>
        <w:pStyle w:val="Paragraphedeliste"/>
        <w:numPr>
          <w:ilvl w:val="0"/>
          <w:numId w:val="1"/>
        </w:numPr>
        <w:spacing w:line="360" w:lineRule="auto"/>
        <w:ind w:left="-58" w:firstLine="1122"/>
        <w:jc w:val="both"/>
        <w:rPr>
          <w:rFonts w:asciiTheme="minorBidi" w:hAnsiTheme="minorBidi"/>
          <w:sz w:val="30"/>
          <w:szCs w:val="30"/>
          <w:lang w:val="fr-FR" w:bidi="ar-TN"/>
        </w:rPr>
      </w:pPr>
      <w:r w:rsidRPr="00A03B2E">
        <w:rPr>
          <w:rFonts w:asciiTheme="minorBidi" w:hAnsiTheme="minorBidi"/>
          <w:sz w:val="30"/>
          <w:szCs w:val="30"/>
          <w:rtl/>
          <w:lang w:val="fr-FR" w:bidi="ar-TN"/>
        </w:rPr>
        <w:t>العامل الموضوعي غير المباشر وهو ما يتعلّق بالشروط التاريخيّة لوجود الإنتاج واستمراريّته. فتطرح عندئذ أسئلة مثل ما علاقة التصوّرات الخاصّة بالجنة والنار أو المرأة أو الموت... بتاريخ الدولة الحديثة وما أنتجته من حكايا وأساطير مؤسّسة للوحدة الوطنيّة أو لقدسيّة مبادئ الجمهوريّة؟ وكيف تفاعل الفكر الحداثي المحلي أو العالمي مع هذه التصوّرات؟ وما علاقة فكرة الخلاص بالموت بالنصوص الدينيّة وبقراءاتها أو بنماذج "المجاهدين" في التاريخ المشترك؟</w:t>
      </w:r>
    </w:p>
    <w:p w:rsidR="00E73577" w:rsidRPr="00A03B2E" w:rsidRDefault="007A0539" w:rsidP="00A03B2E">
      <w:pPr>
        <w:spacing w:line="360" w:lineRule="auto"/>
        <w:ind w:left="-1" w:firstLine="0"/>
        <w:jc w:val="both"/>
        <w:rPr>
          <w:rFonts w:asciiTheme="minorBidi" w:hAnsiTheme="minorBidi"/>
          <w:sz w:val="30"/>
          <w:szCs w:val="30"/>
          <w:rtl/>
          <w:lang w:val="fr-FR" w:bidi="ar-TN"/>
        </w:rPr>
      </w:pPr>
      <w:r w:rsidRPr="00A03B2E">
        <w:rPr>
          <w:rFonts w:asciiTheme="minorBidi" w:hAnsiTheme="minorBidi"/>
          <w:sz w:val="30"/>
          <w:szCs w:val="30"/>
          <w:rtl/>
          <w:lang w:val="fr-FR" w:bidi="ar-TN"/>
        </w:rPr>
        <w:t>يوجب علينا التمييز بين المعنى والدلالة واستحضار العاملين الموضوعيّين المباشر وغير المباشر أن ن</w:t>
      </w:r>
      <w:r w:rsidR="00E73577" w:rsidRPr="00A03B2E">
        <w:rPr>
          <w:rFonts w:asciiTheme="minorBidi" w:hAnsiTheme="minorBidi"/>
          <w:sz w:val="30"/>
          <w:szCs w:val="30"/>
          <w:rtl/>
          <w:lang w:val="fr-FR" w:bidi="ar-TN"/>
        </w:rPr>
        <w:t>نظر إلى الرمز أو الصورة أو الميثم الأسطوري</w:t>
      </w:r>
      <w:r w:rsidR="00EB485F">
        <w:rPr>
          <w:rFonts w:asciiTheme="minorBidi" w:hAnsiTheme="minorBidi" w:hint="cs"/>
          <w:sz w:val="30"/>
          <w:szCs w:val="30"/>
          <w:rtl/>
          <w:lang w:val="fr-FR" w:bidi="ar-TN"/>
        </w:rPr>
        <w:t>، مثلا،</w:t>
      </w:r>
      <w:r w:rsidR="00E73577" w:rsidRPr="00A03B2E">
        <w:rPr>
          <w:rFonts w:asciiTheme="minorBidi" w:hAnsiTheme="minorBidi"/>
          <w:sz w:val="30"/>
          <w:szCs w:val="30"/>
          <w:rtl/>
          <w:lang w:val="fr-FR" w:bidi="ar-TN"/>
        </w:rPr>
        <w:t xml:space="preserve">... على أربعة مستويات: </w:t>
      </w:r>
    </w:p>
    <w:p w:rsidR="00E73577" w:rsidRPr="00A03B2E" w:rsidRDefault="00E73577" w:rsidP="00A03B2E">
      <w:pPr>
        <w:pStyle w:val="Paragraphedeliste"/>
        <w:numPr>
          <w:ilvl w:val="0"/>
          <w:numId w:val="3"/>
        </w:numPr>
        <w:spacing w:line="360" w:lineRule="auto"/>
        <w:jc w:val="both"/>
        <w:rPr>
          <w:rFonts w:asciiTheme="minorBidi" w:hAnsiTheme="minorBidi"/>
          <w:sz w:val="30"/>
          <w:szCs w:val="30"/>
          <w:lang w:val="fr-FR" w:bidi="ar-TN"/>
        </w:rPr>
      </w:pPr>
      <w:r w:rsidRPr="00A03B2E">
        <w:rPr>
          <w:rFonts w:asciiTheme="minorBidi" w:hAnsiTheme="minorBidi"/>
          <w:b/>
          <w:bCs/>
          <w:sz w:val="30"/>
          <w:szCs w:val="30"/>
          <w:rtl/>
          <w:lang w:val="fr-FR" w:bidi="ar-TN"/>
        </w:rPr>
        <w:t>مستوى المعنى الجزئي</w:t>
      </w:r>
      <w:r w:rsidRPr="00A03B2E">
        <w:rPr>
          <w:rFonts w:asciiTheme="minorBidi" w:hAnsiTheme="minorBidi"/>
          <w:sz w:val="30"/>
          <w:szCs w:val="30"/>
          <w:rtl/>
          <w:lang w:val="fr-FR" w:bidi="ar-TN"/>
        </w:rPr>
        <w:t>: ونعني به معناه في السياق المباشر (في قصيدة أو في نصّ سرديّ (تفسير أو نقد أدبي أو نصّ عقدي...) أو في حكاية شعبيّة...)</w:t>
      </w:r>
    </w:p>
    <w:p w:rsidR="00E73577" w:rsidRPr="00A03B2E" w:rsidRDefault="00E73577" w:rsidP="00A03B2E">
      <w:pPr>
        <w:pStyle w:val="Paragraphedeliste"/>
        <w:numPr>
          <w:ilvl w:val="0"/>
          <w:numId w:val="3"/>
        </w:numPr>
        <w:spacing w:line="360" w:lineRule="auto"/>
        <w:jc w:val="both"/>
        <w:rPr>
          <w:rFonts w:asciiTheme="minorBidi" w:hAnsiTheme="minorBidi"/>
          <w:sz w:val="30"/>
          <w:szCs w:val="30"/>
          <w:lang w:val="fr-FR" w:bidi="ar-TN"/>
        </w:rPr>
      </w:pPr>
      <w:r w:rsidRPr="00A03B2E">
        <w:rPr>
          <w:rFonts w:asciiTheme="minorBidi" w:hAnsiTheme="minorBidi"/>
          <w:b/>
          <w:bCs/>
          <w:sz w:val="30"/>
          <w:szCs w:val="30"/>
          <w:rtl/>
          <w:lang w:val="fr-FR" w:bidi="ar-TN"/>
        </w:rPr>
        <w:t>مستوى الدلالة الجزئيّة</w:t>
      </w:r>
      <w:r w:rsidRPr="00A03B2E">
        <w:rPr>
          <w:rFonts w:asciiTheme="minorBidi" w:hAnsiTheme="minorBidi"/>
          <w:sz w:val="30"/>
          <w:szCs w:val="30"/>
          <w:rtl/>
          <w:lang w:val="fr-FR" w:bidi="ar-TN"/>
        </w:rPr>
        <w:t xml:space="preserve">: ونعني به تنزيل الرمز أو الميثم أو الصورة في مختلف السياقات الممكنة التي يمكنها أن تكون حاضرة فيها ويتمثّل ذلك في استحضار هذه </w:t>
      </w:r>
      <w:r w:rsidRPr="00A03B2E">
        <w:rPr>
          <w:rFonts w:asciiTheme="minorBidi" w:hAnsiTheme="minorBidi"/>
          <w:sz w:val="30"/>
          <w:szCs w:val="30"/>
          <w:rtl/>
          <w:lang w:val="fr-FR" w:bidi="ar-TN"/>
        </w:rPr>
        <w:lastRenderedPageBreak/>
        <w:t>السياقات سواء بالاستعانة بالسياق المباشر (عبر آليّة التناصّ) أو بالاستعانة بما يحيل إليه المعنى المباشر من فضاءات دينيّة أو غير دينيّة.</w:t>
      </w:r>
    </w:p>
    <w:p w:rsidR="00E73577" w:rsidRPr="00A03B2E" w:rsidRDefault="00E73577" w:rsidP="00A03B2E">
      <w:pPr>
        <w:pStyle w:val="Paragraphedeliste"/>
        <w:numPr>
          <w:ilvl w:val="0"/>
          <w:numId w:val="3"/>
        </w:numPr>
        <w:spacing w:line="360" w:lineRule="auto"/>
        <w:jc w:val="both"/>
        <w:rPr>
          <w:rFonts w:asciiTheme="minorBidi" w:hAnsiTheme="minorBidi"/>
          <w:sz w:val="30"/>
          <w:szCs w:val="30"/>
          <w:lang w:val="fr-FR" w:bidi="ar-TN"/>
        </w:rPr>
      </w:pPr>
      <w:r w:rsidRPr="00A03B2E">
        <w:rPr>
          <w:rFonts w:asciiTheme="minorBidi" w:hAnsiTheme="minorBidi"/>
          <w:b/>
          <w:bCs/>
          <w:sz w:val="30"/>
          <w:szCs w:val="30"/>
          <w:rtl/>
          <w:lang w:val="fr-FR" w:bidi="ar-TN"/>
        </w:rPr>
        <w:t>مستوى المعنى العامّ</w:t>
      </w:r>
      <w:r w:rsidRPr="00A03B2E">
        <w:rPr>
          <w:rFonts w:asciiTheme="minorBidi" w:hAnsiTheme="minorBidi"/>
          <w:sz w:val="30"/>
          <w:szCs w:val="30"/>
          <w:rtl/>
          <w:lang w:val="fr-FR" w:bidi="ar-TN"/>
        </w:rPr>
        <w:t>: ونعني به البحث عن دلالات الرمز أو الصورة أو الميثم... في النصوص التأسيسيّة سواء كانت سرديّات أو نصوصا دينيّة مذهبيّة ويمثّل هذا المعنى العام حصيلة النظر في جداول صيغت بعد النظر في المعاني الجزئيّة المختلفة في استعمالات وسياقات متنوّعة.</w:t>
      </w:r>
    </w:p>
    <w:p w:rsidR="00E73577" w:rsidRPr="00A03B2E" w:rsidRDefault="00E73577" w:rsidP="00A03B2E">
      <w:pPr>
        <w:pStyle w:val="Paragraphedeliste"/>
        <w:numPr>
          <w:ilvl w:val="0"/>
          <w:numId w:val="3"/>
        </w:numPr>
        <w:spacing w:line="360" w:lineRule="auto"/>
        <w:jc w:val="both"/>
        <w:rPr>
          <w:rFonts w:asciiTheme="minorBidi" w:hAnsiTheme="minorBidi"/>
          <w:sz w:val="30"/>
          <w:szCs w:val="30"/>
          <w:rtl/>
          <w:lang w:val="fr-FR" w:bidi="ar-TN"/>
        </w:rPr>
      </w:pPr>
      <w:r w:rsidRPr="00A03B2E">
        <w:rPr>
          <w:rFonts w:asciiTheme="minorBidi" w:hAnsiTheme="minorBidi"/>
          <w:b/>
          <w:bCs/>
          <w:sz w:val="30"/>
          <w:szCs w:val="30"/>
          <w:rtl/>
          <w:lang w:val="fr-FR" w:bidi="ar-TN"/>
        </w:rPr>
        <w:t>مستوى الدلالة العامّة</w:t>
      </w:r>
      <w:r w:rsidRPr="00A03B2E">
        <w:rPr>
          <w:rFonts w:asciiTheme="minorBidi" w:hAnsiTheme="minorBidi"/>
          <w:sz w:val="30"/>
          <w:szCs w:val="30"/>
          <w:rtl/>
          <w:lang w:val="fr-FR" w:bidi="ar-TN"/>
        </w:rPr>
        <w:t>: ونعني بها حصيلة النظر في العلاقات الممكنة التي تقوم بين الرمز أو الصورة أو الميثم في معناه العام والمتخيّل الديني في سائر الثقافات المتجاورة في المكان (البعد الأفقي) أو المتعاقبة في الزمان (البعد العمودي)</w:t>
      </w:r>
    </w:p>
    <w:p w:rsidR="00E73577" w:rsidRPr="00A03B2E" w:rsidRDefault="00E73577" w:rsidP="00A03B2E">
      <w:pPr>
        <w:pStyle w:val="Paragraphedeliste"/>
        <w:spacing w:line="360" w:lineRule="auto"/>
        <w:ind w:left="-58" w:firstLine="0"/>
        <w:jc w:val="both"/>
        <w:rPr>
          <w:rFonts w:asciiTheme="minorBidi" w:hAnsiTheme="minorBidi"/>
          <w:sz w:val="30"/>
          <w:szCs w:val="30"/>
          <w:rtl/>
          <w:lang w:val="fr-FR" w:bidi="ar-TN"/>
        </w:rPr>
      </w:pPr>
      <w:r w:rsidRPr="00A03B2E">
        <w:rPr>
          <w:rFonts w:asciiTheme="minorBidi" w:hAnsiTheme="minorBidi"/>
          <w:sz w:val="30"/>
          <w:szCs w:val="30"/>
          <w:rtl/>
          <w:lang w:val="fr-FR" w:bidi="ar-TN"/>
        </w:rPr>
        <w:t>وإذا أردنا أن نلخّص هذه المستويات يمكن أن نقول إنّ البحث في الرمز أو الصورة أو الميثم يستلزم النظر (1) في المعنى السياقي المباشر و(2) في الدلالة السياقيّة العامّة، ثم (3) في معناه الثقافي الخاصّ و(4) في معناه فيما بين الثقافات.</w:t>
      </w:r>
    </w:p>
    <w:p w:rsidR="00E73577" w:rsidRPr="00A03B2E" w:rsidRDefault="00E73577" w:rsidP="00A03B2E">
      <w:pPr>
        <w:pStyle w:val="Paragraphedeliste"/>
        <w:spacing w:line="360" w:lineRule="auto"/>
        <w:ind w:left="-58" w:firstLine="0"/>
        <w:jc w:val="both"/>
        <w:rPr>
          <w:rFonts w:asciiTheme="minorBidi" w:hAnsiTheme="minorBidi"/>
          <w:sz w:val="30"/>
          <w:szCs w:val="30"/>
          <w:rtl/>
          <w:lang w:val="fr-FR" w:bidi="ar-TN"/>
        </w:rPr>
      </w:pPr>
      <w:r w:rsidRPr="00A03B2E">
        <w:rPr>
          <w:rFonts w:asciiTheme="minorBidi" w:hAnsiTheme="minorBidi"/>
          <w:sz w:val="30"/>
          <w:szCs w:val="30"/>
          <w:rtl/>
          <w:lang w:val="fr-FR" w:bidi="ar-TN"/>
        </w:rPr>
        <w:t>ولنضرب على ذلك مثالا:</w:t>
      </w:r>
    </w:p>
    <w:p w:rsidR="00E73577" w:rsidRPr="00A03B2E" w:rsidRDefault="00E73577" w:rsidP="00A03B2E">
      <w:pPr>
        <w:pStyle w:val="Paragraphedeliste"/>
        <w:spacing w:line="360" w:lineRule="auto"/>
        <w:ind w:left="-58" w:firstLine="0"/>
        <w:jc w:val="both"/>
        <w:rPr>
          <w:rFonts w:asciiTheme="minorBidi" w:hAnsiTheme="minorBidi"/>
          <w:sz w:val="30"/>
          <w:szCs w:val="30"/>
          <w:rtl/>
          <w:lang w:val="fr-FR" w:bidi="ar-TN"/>
        </w:rPr>
      </w:pPr>
      <w:r w:rsidRPr="00A03B2E">
        <w:rPr>
          <w:rFonts w:asciiTheme="minorBidi" w:hAnsiTheme="minorBidi"/>
          <w:b/>
          <w:bCs/>
          <w:sz w:val="30"/>
          <w:szCs w:val="30"/>
          <w:rtl/>
          <w:lang w:val="fr-FR" w:bidi="ar-TN"/>
        </w:rPr>
        <w:t>الشجرة</w:t>
      </w:r>
      <w:r w:rsidRPr="00A03B2E">
        <w:rPr>
          <w:rFonts w:asciiTheme="minorBidi" w:hAnsiTheme="minorBidi"/>
          <w:sz w:val="30"/>
          <w:szCs w:val="30"/>
          <w:rtl/>
          <w:lang w:val="fr-FR" w:bidi="ar-TN"/>
        </w:rPr>
        <w:t xml:space="preserve"> في النصّ التالي:</w:t>
      </w:r>
    </w:p>
    <w:p w:rsidR="00E73577" w:rsidRPr="00A03B2E" w:rsidRDefault="00E73577" w:rsidP="00A03B2E">
      <w:pPr>
        <w:pStyle w:val="Paragraphedeliste"/>
        <w:spacing w:line="360" w:lineRule="auto"/>
        <w:ind w:left="-58" w:firstLine="0"/>
        <w:jc w:val="both"/>
        <w:rPr>
          <w:rFonts w:asciiTheme="minorBidi" w:hAnsiTheme="minorBidi"/>
          <w:sz w:val="30"/>
          <w:szCs w:val="30"/>
          <w:rtl/>
          <w:lang w:val="fr-FR" w:bidi="ar-TN"/>
        </w:rPr>
      </w:pPr>
      <w:r w:rsidRPr="00A03B2E">
        <w:rPr>
          <w:rFonts w:asciiTheme="minorBidi" w:hAnsiTheme="minorBidi"/>
          <w:sz w:val="30"/>
          <w:szCs w:val="30"/>
          <w:rtl/>
          <w:lang w:val="fr-FR" w:bidi="ar-TN"/>
        </w:rPr>
        <w:t xml:space="preserve">"ورواه ابن أبي الدنيا أيضا والبيهقي وغيرهما عن عاصم بن ضمرة عن علي موقوفا عليه بنحوه وهو أصح وأشهر ولفظ ابن أبي الدنيا قال يساق الذين اتقوا ربهم إلى الجنة زمرا حتى إذا انتهوا إلى باب من أبوابها وجدوا عنده </w:t>
      </w:r>
      <w:r w:rsidRPr="00A03B2E">
        <w:rPr>
          <w:rFonts w:asciiTheme="minorBidi" w:hAnsiTheme="minorBidi"/>
          <w:b/>
          <w:bCs/>
          <w:sz w:val="30"/>
          <w:szCs w:val="30"/>
          <w:rtl/>
          <w:lang w:val="fr-FR" w:bidi="ar-TN"/>
        </w:rPr>
        <w:t>شجرة</w:t>
      </w:r>
      <w:r w:rsidRPr="00A03B2E">
        <w:rPr>
          <w:rFonts w:asciiTheme="minorBidi" w:hAnsiTheme="minorBidi"/>
          <w:sz w:val="30"/>
          <w:szCs w:val="30"/>
          <w:rtl/>
          <w:lang w:val="fr-FR" w:bidi="ar-TN"/>
        </w:rPr>
        <w:t xml:space="preserve"> يخرج من تحت ساقها عينان تجريان فعمدوا إلى إحداهما </w:t>
      </w:r>
      <w:r w:rsidR="00EB485F">
        <w:rPr>
          <w:rFonts w:asciiTheme="minorBidi" w:hAnsiTheme="minorBidi" w:hint="cs"/>
          <w:sz w:val="30"/>
          <w:szCs w:val="30"/>
          <w:rtl/>
          <w:lang w:val="fr-FR" w:bidi="ar-TN"/>
        </w:rPr>
        <w:t xml:space="preserve">[كذا] </w:t>
      </w:r>
      <w:r w:rsidRPr="00A03B2E">
        <w:rPr>
          <w:rFonts w:asciiTheme="minorBidi" w:hAnsiTheme="minorBidi"/>
          <w:sz w:val="30"/>
          <w:szCs w:val="30"/>
          <w:rtl/>
          <w:lang w:val="fr-FR" w:bidi="ar-TN"/>
        </w:rPr>
        <w:t>كأنما أمروا بها فشربوا منها فأذهبت ما في بطونهم من أذى أو قذى أو بأس ثم عمدوا إلى الأخرى فتطهروا منها فجرت عليهم بنضرة النعيم فلن تتغير أبشارهم تغيرا بعدها أبدا ولن تشعث أشعارهم كأنما دهنوا بالدهان ثم انتهوا إلى خزنة الجنة فقالوا سلام عليكم طبتم فادخلوها خالدين "</w:t>
      </w:r>
      <w:r w:rsidRPr="00A03B2E">
        <w:rPr>
          <w:rStyle w:val="Appelnotedebasdep"/>
          <w:rFonts w:asciiTheme="minorBidi" w:hAnsiTheme="minorBidi"/>
          <w:sz w:val="30"/>
          <w:szCs w:val="30"/>
          <w:rtl/>
          <w:lang w:val="fr-FR" w:bidi="ar-TN"/>
        </w:rPr>
        <w:footnoteReference w:id="24"/>
      </w:r>
    </w:p>
    <w:p w:rsidR="00E73577" w:rsidRPr="00A03B2E" w:rsidRDefault="00E73577" w:rsidP="00A03B2E">
      <w:pPr>
        <w:pStyle w:val="Paragraphedeliste"/>
        <w:spacing w:line="360" w:lineRule="auto"/>
        <w:ind w:left="-58" w:firstLine="0"/>
        <w:jc w:val="both"/>
        <w:rPr>
          <w:rFonts w:asciiTheme="minorBidi" w:hAnsiTheme="minorBidi"/>
          <w:sz w:val="30"/>
          <w:szCs w:val="30"/>
          <w:rtl/>
          <w:lang w:val="fr-FR" w:bidi="ar-TN"/>
        </w:rPr>
      </w:pPr>
      <w:r w:rsidRPr="00A03B2E">
        <w:rPr>
          <w:rFonts w:asciiTheme="minorBidi" w:hAnsiTheme="minorBidi"/>
          <w:b/>
          <w:bCs/>
          <w:sz w:val="30"/>
          <w:szCs w:val="30"/>
          <w:rtl/>
          <w:lang w:val="fr-FR" w:bidi="ar-TN"/>
        </w:rPr>
        <w:t>المعنى الجزئي</w:t>
      </w:r>
      <w:r w:rsidRPr="00A03B2E">
        <w:rPr>
          <w:rFonts w:asciiTheme="minorBidi" w:hAnsiTheme="minorBidi"/>
          <w:sz w:val="30"/>
          <w:szCs w:val="30"/>
          <w:rtl/>
          <w:lang w:val="fr-FR" w:bidi="ar-TN"/>
        </w:rPr>
        <w:t xml:space="preserve">: تبدو الشجرة في معناها السياقي المباشر جزءا من الجنة ولكنّه خارج الجنّة يقوم بوظيفة تنعيميّة تمهّد للنعيم الثاني الذي يوضع في درجة أعلى. النعيم الذي تبشّر به الشجرة نعيم نفسي إلغاء لكل ما قد يجعل الجسد جسدا دنيويّا (إلغاء الأمراض والأوساخ في مرحلة أولى، وتوحيد الشباب بين الداخلين إلى الجنّة في مرحلة ثانية) في حين أن النعيم الثاني </w:t>
      </w:r>
      <w:r w:rsidRPr="00A03B2E">
        <w:rPr>
          <w:rFonts w:asciiTheme="minorBidi" w:hAnsiTheme="minorBidi"/>
          <w:sz w:val="30"/>
          <w:szCs w:val="30"/>
          <w:rtl/>
          <w:lang w:val="fr-FR" w:bidi="ar-TN"/>
        </w:rPr>
        <w:lastRenderedPageBreak/>
        <w:t xml:space="preserve">نعيم جسدي، في الجنّة تنقلب موازين النعيم عند المؤمنين ففي الدنيا الاطمئنان والسعادة في الذكر والتوبة والزهد وفي الجنة النعيم في كل ما هو جسدي. </w:t>
      </w:r>
    </w:p>
    <w:p w:rsidR="00E73577" w:rsidRPr="00A03B2E" w:rsidRDefault="00E73577" w:rsidP="00A03B2E">
      <w:pPr>
        <w:pStyle w:val="Paragraphedeliste"/>
        <w:spacing w:line="360" w:lineRule="auto"/>
        <w:ind w:left="-58" w:firstLine="0"/>
        <w:jc w:val="both"/>
        <w:rPr>
          <w:rFonts w:asciiTheme="minorBidi" w:hAnsiTheme="minorBidi"/>
          <w:sz w:val="30"/>
          <w:szCs w:val="30"/>
          <w:rtl/>
          <w:lang w:val="fr-FR" w:bidi="ar-TN"/>
        </w:rPr>
      </w:pPr>
      <w:r w:rsidRPr="00A03B2E">
        <w:rPr>
          <w:rFonts w:asciiTheme="minorBidi" w:hAnsiTheme="minorBidi"/>
          <w:b/>
          <w:bCs/>
          <w:sz w:val="30"/>
          <w:szCs w:val="30"/>
          <w:rtl/>
          <w:lang w:val="fr-FR" w:bidi="ar-TN"/>
        </w:rPr>
        <w:t xml:space="preserve">الدلالة الجزئيّة: </w:t>
      </w:r>
      <w:r w:rsidRPr="00A03B2E">
        <w:rPr>
          <w:rFonts w:asciiTheme="minorBidi" w:hAnsiTheme="minorBidi"/>
          <w:sz w:val="30"/>
          <w:szCs w:val="30"/>
          <w:rtl/>
          <w:lang w:val="fr-FR" w:bidi="ar-TN"/>
        </w:rPr>
        <w:t>ترجعنا الشجرة هنا إلى أشجار أخرى تقوم بالوظيفة عينها وهي وظيفة الإدخال والتحويل ومن ذلك شجرة البيعة، وسدرة المنتهى، وذات أنواط التي بقيت في حيّ</w:t>
      </w:r>
      <w:r w:rsidR="00EB485F">
        <w:rPr>
          <w:rFonts w:asciiTheme="minorBidi" w:hAnsiTheme="minorBidi" w:hint="cs"/>
          <w:sz w:val="30"/>
          <w:szCs w:val="30"/>
          <w:rtl/>
          <w:lang w:val="fr-FR" w:bidi="ar-TN"/>
        </w:rPr>
        <w:t>ز</w:t>
      </w:r>
      <w:r w:rsidRPr="00A03B2E">
        <w:rPr>
          <w:rFonts w:asciiTheme="minorBidi" w:hAnsiTheme="minorBidi"/>
          <w:sz w:val="30"/>
          <w:szCs w:val="30"/>
          <w:rtl/>
          <w:lang w:val="fr-FR" w:bidi="ar-TN"/>
        </w:rPr>
        <w:t xml:space="preserve"> المأمول عند بعض الصحابة وقد وظّف ذلك المعرّي في تحوّله من الأرض إلى السماء في رسالة الغفران حينما شبّه الكلام بالشجرة مستفيدا من التشبيه القرآني للكلمة الطيبة بالشجرة الطيبة.</w:t>
      </w:r>
    </w:p>
    <w:p w:rsidR="00E73577" w:rsidRPr="00A03B2E" w:rsidRDefault="00E73577" w:rsidP="00A03B2E">
      <w:pPr>
        <w:pStyle w:val="Paragraphedeliste"/>
        <w:spacing w:line="360" w:lineRule="auto"/>
        <w:ind w:left="-58" w:firstLine="0"/>
        <w:jc w:val="both"/>
        <w:rPr>
          <w:rFonts w:asciiTheme="minorBidi" w:hAnsiTheme="minorBidi"/>
          <w:sz w:val="30"/>
          <w:szCs w:val="30"/>
          <w:rtl/>
          <w:lang w:val="fr-FR" w:bidi="ar-TN"/>
        </w:rPr>
      </w:pPr>
      <w:r w:rsidRPr="00A03B2E">
        <w:rPr>
          <w:rFonts w:asciiTheme="minorBidi" w:hAnsiTheme="minorBidi"/>
          <w:b/>
          <w:bCs/>
          <w:sz w:val="30"/>
          <w:szCs w:val="30"/>
          <w:rtl/>
          <w:lang w:val="fr-FR" w:bidi="ar-TN"/>
        </w:rPr>
        <w:t>المعنى العامّ:</w:t>
      </w:r>
      <w:r w:rsidRPr="00A03B2E">
        <w:rPr>
          <w:rFonts w:asciiTheme="minorBidi" w:hAnsiTheme="minorBidi"/>
          <w:sz w:val="30"/>
          <w:szCs w:val="30"/>
          <w:rtl/>
          <w:lang w:val="fr-FR" w:bidi="ar-TN"/>
        </w:rPr>
        <w:t xml:space="preserve"> وتفتح الشجرة هنا باب النهاية نهاية حضور آدم وبنيه على الأرض بعودتهم إلى الجنّة (أو النار) فكما كانت الشجرة سبيل الخروج من الجنّة تصبح هاهنا سبيل الرجوع إليها وهو ما يفتح باب النعيم والملاحظ أن الشجرة وسيلة استدراج آخر الداخلين إلى الجنّة ليدخل إلى الجنّة إذ يخرجه الله من النار ويريه شجرة ذات ظل ظليل فيسأل أن يقف تحتها ثم يريه الله شجرة أخرى فيطلبها حتى ينتهي به المطاف في الجنّة. ووظيفة النعيم تجعل الشجرة مرتبطة بعاملين في الجنة هما الولدان المخلّدون والحور العين (بعد هذا النصّ ياتي الحديث عنهما مباشرة) ويمكن أن نستفيد في التحليل في هذا المستوى من علاقة الشجر بالأدغال والجنّ والتعالق مع الجنّة والاختفاء والحور (أو شجر الحور كما في رسالة المعرّي)، ويمكن أيضا أن نفتح رمزيّة الشجرة على مسألة إنتاج الكلام الذي لا ينتهي (من شجرة أقلام) ودلالة ربط النسب بالشجرة (شجرة النسب) وأشباه هذا كثير في الأدب الجنسي كالجذع والخصوبة... ويمكن عندئذ الربط بين الشجرة ورمزيّة الألوان ودلالات أشكال دور العبادة كالصومعة والأقواس التي تشبه في نواحي عديدة الشجرة...</w:t>
      </w:r>
    </w:p>
    <w:p w:rsidR="00E73577" w:rsidRPr="00A03B2E" w:rsidRDefault="00E73577" w:rsidP="00EB485F">
      <w:pPr>
        <w:pStyle w:val="Paragraphedeliste"/>
        <w:spacing w:line="360" w:lineRule="auto"/>
        <w:ind w:left="-58" w:firstLine="0"/>
        <w:jc w:val="both"/>
        <w:rPr>
          <w:rFonts w:asciiTheme="minorBidi" w:hAnsiTheme="minorBidi"/>
          <w:sz w:val="30"/>
          <w:szCs w:val="30"/>
          <w:rtl/>
          <w:lang w:val="fr-FR" w:bidi="ar-TN"/>
        </w:rPr>
      </w:pPr>
      <w:r w:rsidRPr="00A03B2E">
        <w:rPr>
          <w:rFonts w:asciiTheme="minorBidi" w:hAnsiTheme="minorBidi"/>
          <w:b/>
          <w:bCs/>
          <w:sz w:val="30"/>
          <w:szCs w:val="30"/>
          <w:rtl/>
          <w:lang w:val="fr-FR" w:bidi="ar-TN"/>
        </w:rPr>
        <w:t>الدلالة العامّة:</w:t>
      </w:r>
      <w:r w:rsidRPr="00A03B2E">
        <w:rPr>
          <w:rFonts w:asciiTheme="minorBidi" w:hAnsiTheme="minorBidi"/>
          <w:sz w:val="30"/>
          <w:szCs w:val="30"/>
          <w:rtl/>
          <w:lang w:val="fr-FR" w:bidi="ar-TN"/>
        </w:rPr>
        <w:t xml:space="preserve"> ونهتمّ فيها بالتقارب أو التباعد بين ما جاء من معاني جزئيّة في ثقافات سابقة أو لاحقة مجاورة أو بعيدة عن الشجرة مثل ما أشار إليه إلياد من الشجرة الكونيّة أو ما جاء من تمثيل التصوّف اليهودي للكابالا بالشجرة أو ما جاء عن القدامى من أساطير البعث والربيع... </w:t>
      </w:r>
    </w:p>
    <w:p w:rsidR="00E73577" w:rsidRPr="00A03B2E" w:rsidRDefault="00E73577" w:rsidP="00A03B2E">
      <w:pPr>
        <w:pStyle w:val="Paragraphedeliste"/>
        <w:spacing w:line="360" w:lineRule="auto"/>
        <w:ind w:left="-58" w:firstLine="0"/>
        <w:jc w:val="both"/>
        <w:rPr>
          <w:rFonts w:asciiTheme="minorBidi" w:hAnsiTheme="minorBidi"/>
          <w:sz w:val="30"/>
          <w:szCs w:val="30"/>
          <w:rtl/>
          <w:lang w:val="fr-FR" w:bidi="ar-TN"/>
        </w:rPr>
      </w:pPr>
      <w:r w:rsidRPr="00A03B2E">
        <w:rPr>
          <w:rFonts w:asciiTheme="minorBidi" w:hAnsiTheme="minorBidi"/>
          <w:sz w:val="30"/>
          <w:szCs w:val="30"/>
          <w:rtl/>
          <w:lang w:val="fr-FR" w:bidi="ar-TN"/>
        </w:rPr>
        <w:t xml:space="preserve">غير أنّ ما يوفّره مفهوم </w:t>
      </w:r>
      <w:r w:rsidR="004413EA" w:rsidRPr="00A03B2E">
        <w:rPr>
          <w:rFonts w:asciiTheme="minorBidi" w:hAnsiTheme="minorBidi"/>
          <w:sz w:val="30"/>
          <w:szCs w:val="30"/>
          <w:rtl/>
          <w:lang w:val="fr-FR" w:bidi="ar-TN"/>
        </w:rPr>
        <w:t xml:space="preserve">ضمن ثنائيّة </w:t>
      </w:r>
      <w:r w:rsidRPr="00A03B2E">
        <w:rPr>
          <w:rFonts w:asciiTheme="minorBidi" w:hAnsiTheme="minorBidi"/>
          <w:sz w:val="30"/>
          <w:szCs w:val="30"/>
          <w:rtl/>
          <w:lang w:val="fr-FR" w:bidi="ar-TN"/>
        </w:rPr>
        <w:t xml:space="preserve">المعنى/الدلالة لا يفي إلا بالتحليل أعني بيان ما أفاده الرمز أو الصورة أو الميثم... ولا بدّ من التقدّم خطوة أخرى في دراسة المتخيّل هي خطوة التأويل. إن للأشياء دائما معنى ما بما أنّها معيشة، وقد أبانت خطوة التحليل أن الأشياء المعيشة لا ينظر إليها على أنّها مجرّد كائن هناك </w:t>
      </w:r>
      <w:r w:rsidRPr="00A03B2E">
        <w:rPr>
          <w:rFonts w:asciiTheme="minorBidi" w:hAnsiTheme="minorBidi"/>
          <w:sz w:val="30"/>
          <w:szCs w:val="30"/>
          <w:lang w:val="fr-FR" w:bidi="ar-TN"/>
        </w:rPr>
        <w:t>être-là</w:t>
      </w:r>
      <w:r w:rsidRPr="00A03B2E">
        <w:rPr>
          <w:rFonts w:asciiTheme="minorBidi" w:hAnsiTheme="minorBidi"/>
          <w:sz w:val="30"/>
          <w:szCs w:val="30"/>
          <w:rtl/>
          <w:lang w:val="fr-FR" w:bidi="ar-TN"/>
        </w:rPr>
        <w:t xml:space="preserve"> بل ينظر إليها على ضوء ردّها إلى شيء آخر، أي على ضوء علاقة. والباحث في هذه الأشياء ينتمي إلى العالم الذي تنتمي إليه هذه الأشياء </w:t>
      </w:r>
      <w:r w:rsidRPr="00A03B2E">
        <w:rPr>
          <w:rFonts w:asciiTheme="minorBidi" w:hAnsiTheme="minorBidi"/>
          <w:sz w:val="30"/>
          <w:szCs w:val="30"/>
          <w:rtl/>
          <w:lang w:val="fr-FR" w:bidi="ar-TN"/>
        </w:rPr>
        <w:lastRenderedPageBreak/>
        <w:t>وعلاقاتها ويقع هو أيضا في علاقة ما معها. إن هذا الترابط الذي لا ينقط</w:t>
      </w:r>
      <w:r w:rsidR="004413EA" w:rsidRPr="00A03B2E">
        <w:rPr>
          <w:rFonts w:asciiTheme="minorBidi" w:hAnsiTheme="minorBidi"/>
          <w:sz w:val="30"/>
          <w:szCs w:val="30"/>
          <w:rtl/>
          <w:lang w:val="fr-FR" w:bidi="ar-TN"/>
        </w:rPr>
        <w:t>ع جزء ممّا نعنيه بمفهوم الدلالة.</w:t>
      </w:r>
      <w:r w:rsidRPr="00A03B2E">
        <w:rPr>
          <w:rFonts w:asciiTheme="minorBidi" w:hAnsiTheme="minorBidi"/>
          <w:sz w:val="30"/>
          <w:szCs w:val="30"/>
          <w:rtl/>
          <w:lang w:val="fr-FR" w:bidi="ar-TN"/>
        </w:rPr>
        <w:t xml:space="preserve"> </w:t>
      </w:r>
      <w:r w:rsidR="004413EA" w:rsidRPr="00A03B2E">
        <w:rPr>
          <w:rFonts w:asciiTheme="minorBidi" w:hAnsiTheme="minorBidi"/>
          <w:sz w:val="30"/>
          <w:szCs w:val="30"/>
          <w:rtl/>
          <w:lang w:val="fr-FR" w:bidi="ar-TN"/>
        </w:rPr>
        <w:t>وتقوم ثنائيّة البيان/التبيين بمهمّة إيضاح سائر أجزاء ما نعنيه بالدلالة .</w:t>
      </w:r>
    </w:p>
    <w:p w:rsidR="00E73577" w:rsidRPr="00A03B2E" w:rsidRDefault="00E73577" w:rsidP="00A03B2E">
      <w:pPr>
        <w:pStyle w:val="Paragraphedeliste"/>
        <w:numPr>
          <w:ilvl w:val="0"/>
          <w:numId w:val="2"/>
        </w:numPr>
        <w:spacing w:line="360" w:lineRule="auto"/>
        <w:ind w:left="-58" w:firstLine="349"/>
        <w:jc w:val="both"/>
        <w:rPr>
          <w:rFonts w:asciiTheme="minorBidi" w:hAnsiTheme="minorBidi"/>
          <w:sz w:val="30"/>
          <w:szCs w:val="30"/>
          <w:lang w:val="fr-FR" w:bidi="ar-TN"/>
        </w:rPr>
      </w:pPr>
      <w:r w:rsidRPr="00A03B2E">
        <w:rPr>
          <w:rFonts w:asciiTheme="minorBidi" w:hAnsiTheme="minorBidi"/>
          <w:sz w:val="30"/>
          <w:szCs w:val="30"/>
          <w:rtl/>
          <w:lang w:val="fr-FR" w:bidi="ar-TN"/>
        </w:rPr>
        <w:t xml:space="preserve">البيان/التبيين أو التعبير/التفسير </w:t>
      </w:r>
      <w:r w:rsidRPr="00A03B2E">
        <w:rPr>
          <w:rFonts w:asciiTheme="minorBidi" w:hAnsiTheme="minorBidi"/>
          <w:sz w:val="30"/>
          <w:szCs w:val="30"/>
          <w:lang w:val="fr-FR" w:bidi="ar-TN"/>
        </w:rPr>
        <w:t>expression/explication</w:t>
      </w:r>
    </w:p>
    <w:p w:rsidR="00E73577" w:rsidRPr="00A03B2E" w:rsidRDefault="004F2FA8" w:rsidP="00A03B2E">
      <w:pPr>
        <w:pStyle w:val="Paragraphedeliste"/>
        <w:spacing w:line="360" w:lineRule="auto"/>
        <w:ind w:left="-58" w:firstLine="0"/>
        <w:jc w:val="both"/>
        <w:rPr>
          <w:rFonts w:asciiTheme="minorBidi" w:hAnsiTheme="minorBidi"/>
          <w:sz w:val="30"/>
          <w:szCs w:val="30"/>
          <w:rtl/>
          <w:lang w:val="fr-FR" w:bidi="ar-TN"/>
        </w:rPr>
      </w:pPr>
      <w:r w:rsidRPr="00A03B2E">
        <w:rPr>
          <w:rFonts w:asciiTheme="minorBidi" w:hAnsiTheme="minorBidi"/>
          <w:sz w:val="30"/>
          <w:szCs w:val="30"/>
          <w:rtl/>
          <w:lang w:val="fr-FR" w:bidi="ar-TN"/>
        </w:rPr>
        <w:t xml:space="preserve">لا نفهم البيان في </w:t>
      </w:r>
      <w:r w:rsidR="00A03B2E">
        <w:rPr>
          <w:rFonts w:asciiTheme="minorBidi" w:hAnsiTheme="minorBidi" w:hint="cs"/>
          <w:sz w:val="30"/>
          <w:szCs w:val="30"/>
          <w:rtl/>
          <w:lang w:val="fr-FR" w:bidi="ar-TN"/>
        </w:rPr>
        <w:t>أ</w:t>
      </w:r>
      <w:r w:rsidRPr="00A03B2E">
        <w:rPr>
          <w:rFonts w:asciiTheme="minorBidi" w:hAnsiTheme="minorBidi"/>
          <w:sz w:val="30"/>
          <w:szCs w:val="30"/>
          <w:rtl/>
          <w:lang w:val="fr-FR" w:bidi="ar-TN"/>
        </w:rPr>
        <w:t>فق النظام البياني البلاغي القديم فحسب، ففي هذا النظام من التصوّر ما يفيدنا في تحليل المتخيّل،</w:t>
      </w:r>
      <w:r w:rsidRPr="00A03B2E">
        <w:rPr>
          <w:rStyle w:val="Appelnotedebasdep"/>
          <w:rFonts w:asciiTheme="minorBidi" w:hAnsiTheme="minorBidi"/>
          <w:sz w:val="30"/>
          <w:szCs w:val="30"/>
          <w:rtl/>
          <w:lang w:val="fr-FR" w:bidi="ar-TN"/>
        </w:rPr>
        <w:footnoteReference w:id="25"/>
      </w:r>
      <w:r w:rsidRPr="00A03B2E">
        <w:rPr>
          <w:rFonts w:asciiTheme="minorBidi" w:hAnsiTheme="minorBidi"/>
          <w:sz w:val="30"/>
          <w:szCs w:val="30"/>
          <w:rtl/>
          <w:lang w:val="fr-FR" w:bidi="ar-TN"/>
        </w:rPr>
        <w:t xml:space="preserve"> ولكنّنا نعني أيضا </w:t>
      </w:r>
      <w:r w:rsidR="00E73577" w:rsidRPr="00A03B2E">
        <w:rPr>
          <w:rFonts w:asciiTheme="minorBidi" w:hAnsiTheme="minorBidi"/>
          <w:sz w:val="30"/>
          <w:szCs w:val="30"/>
          <w:rtl/>
          <w:lang w:val="fr-FR" w:bidi="ar-TN"/>
        </w:rPr>
        <w:t xml:space="preserve">بالبيان أو التعبير تجلّي الظاهرة في الزمان والمكان وهذا التجلي تجلّ محسوس مادّي بوجه من الوجوه إنّه "حدث تعبيريّ" (مارلوبنتي) أو هو "جسد الفكرة"، ويعتبر باشلارد أن التعبير مادّة المتخيّل وحركيّته إنّه النسيج الواقعي للكلمات والصور الأدبيّة وهو الحركيّة التي توحي بها هذه الكلمات والصور للقارئ. </w:t>
      </w:r>
    </w:p>
    <w:p w:rsidR="00E73577" w:rsidRPr="00A03B2E" w:rsidRDefault="007923E5" w:rsidP="00A03B2E">
      <w:pPr>
        <w:pStyle w:val="Paragraphedeliste"/>
        <w:spacing w:line="360" w:lineRule="auto"/>
        <w:ind w:left="-58" w:firstLine="0"/>
        <w:jc w:val="both"/>
        <w:rPr>
          <w:rFonts w:asciiTheme="minorBidi" w:hAnsiTheme="minorBidi"/>
          <w:sz w:val="30"/>
          <w:szCs w:val="30"/>
          <w:rtl/>
          <w:lang w:val="fr-FR" w:bidi="ar-TN"/>
        </w:rPr>
      </w:pPr>
      <w:r w:rsidRPr="00A03B2E">
        <w:rPr>
          <w:rFonts w:asciiTheme="minorBidi" w:hAnsiTheme="minorBidi"/>
          <w:sz w:val="30"/>
          <w:szCs w:val="30"/>
          <w:rtl/>
          <w:lang w:val="fr-FR" w:bidi="ar-TN"/>
        </w:rPr>
        <w:t xml:space="preserve">ولئن كان التعبير تجلّيّا </w:t>
      </w:r>
      <w:r w:rsidR="00E73577" w:rsidRPr="00A03B2E">
        <w:rPr>
          <w:rFonts w:asciiTheme="minorBidi" w:hAnsiTheme="minorBidi"/>
          <w:sz w:val="30"/>
          <w:szCs w:val="30"/>
          <w:rtl/>
          <w:lang w:val="fr-FR" w:bidi="ar-TN"/>
        </w:rPr>
        <w:t>فإنّه لا يعني ضرورة تجليّا لشيء محسوس فالحلم والأسطورة والرموز... ليس</w:t>
      </w:r>
      <w:r w:rsidR="00687F19" w:rsidRPr="00A03B2E">
        <w:rPr>
          <w:rFonts w:asciiTheme="minorBidi" w:hAnsiTheme="minorBidi"/>
          <w:sz w:val="30"/>
          <w:szCs w:val="30"/>
          <w:rtl/>
          <w:lang w:val="fr-FR" w:bidi="ar-TN"/>
        </w:rPr>
        <w:t>ت</w:t>
      </w:r>
      <w:r w:rsidR="00E73577" w:rsidRPr="00A03B2E">
        <w:rPr>
          <w:rFonts w:asciiTheme="minorBidi" w:hAnsiTheme="minorBidi"/>
          <w:sz w:val="30"/>
          <w:szCs w:val="30"/>
          <w:rtl/>
          <w:lang w:val="fr-FR" w:bidi="ar-TN"/>
        </w:rPr>
        <w:t xml:space="preserve"> أشياء ملموسة وإن كانت مادّيّة فالحلم والأسطورة متلفّظات وتصبح ملموسة بفضل التلفّظ، ونعني بالتعبير هذا البعد في المتخيّل.</w:t>
      </w:r>
    </w:p>
    <w:p w:rsidR="00F67B16" w:rsidRPr="00A03B2E" w:rsidRDefault="00E73577" w:rsidP="00A03B2E">
      <w:pPr>
        <w:pStyle w:val="Paragraphedeliste"/>
        <w:spacing w:line="360" w:lineRule="auto"/>
        <w:ind w:left="-58" w:firstLine="0"/>
        <w:jc w:val="both"/>
        <w:rPr>
          <w:rFonts w:asciiTheme="minorBidi" w:hAnsiTheme="minorBidi"/>
          <w:sz w:val="30"/>
          <w:szCs w:val="30"/>
          <w:rtl/>
          <w:lang w:val="fr-FR" w:bidi="ar-TN"/>
        </w:rPr>
      </w:pPr>
      <w:r w:rsidRPr="00A03B2E">
        <w:rPr>
          <w:rFonts w:asciiTheme="minorBidi" w:hAnsiTheme="minorBidi"/>
          <w:sz w:val="30"/>
          <w:szCs w:val="30"/>
          <w:rtl/>
          <w:lang w:val="fr-FR" w:bidi="ar-TN"/>
        </w:rPr>
        <w:t xml:space="preserve">أمّا التفسير فهو فاعليّة إعطاء المعنى والدلالة للتعبير، "إنّ تحليل واقعة ما باعتماد مفهوم المتخيّل منظورا إليه في بعده التعبيري، يعني توضيح الخاصّيّة الظواهريّة لهذه الواقعة، أي أن نباشرها انظلاقا ممّا تظهره. وهذا الذي تظهره سنعمل على تأويله في علاقته بالعالم، أي في علاقته بكون من الدلالات، أي في كينونته العلائقيّة". </w:t>
      </w:r>
      <w:r w:rsidR="00F67B16" w:rsidRPr="00A03B2E">
        <w:rPr>
          <w:rFonts w:asciiTheme="minorBidi" w:hAnsiTheme="minorBidi"/>
          <w:sz w:val="30"/>
          <w:szCs w:val="30"/>
          <w:rtl/>
          <w:lang w:val="fr-FR" w:bidi="ar-TN"/>
        </w:rPr>
        <w:t xml:space="preserve">ولذلك نحتاج إلى التساؤل لا عن المعبِّر والمبيِّن، وعمّا عبّر عنه وبيّنه فحسب بل عمّن يقوم بالتفسير والتبيين أيضا.  إنّ عمليّة البيان والتبيين قائمة على تعدّد الفواعل (فاعلين ومنفعلين، أو مرسلين </w:t>
      </w:r>
      <w:r w:rsidR="00687F19" w:rsidRPr="00A03B2E">
        <w:rPr>
          <w:rFonts w:asciiTheme="minorBidi" w:hAnsiTheme="minorBidi"/>
          <w:sz w:val="30"/>
          <w:szCs w:val="30"/>
          <w:rtl/>
          <w:lang w:val="fr-FR" w:bidi="ar-TN"/>
        </w:rPr>
        <w:t>ومتق</w:t>
      </w:r>
      <w:r w:rsidR="00F67B16" w:rsidRPr="00A03B2E">
        <w:rPr>
          <w:rFonts w:asciiTheme="minorBidi" w:hAnsiTheme="minorBidi"/>
          <w:sz w:val="30"/>
          <w:szCs w:val="30"/>
          <w:rtl/>
          <w:lang w:val="fr-FR" w:bidi="ar-TN"/>
        </w:rPr>
        <w:t>بّلين) ضمن عمليّة إنتاج الدلالة.</w:t>
      </w:r>
      <w:r w:rsidR="00687F19" w:rsidRPr="00A03B2E">
        <w:rPr>
          <w:rFonts w:asciiTheme="minorBidi" w:hAnsiTheme="minorBidi"/>
          <w:sz w:val="30"/>
          <w:szCs w:val="30"/>
          <w:rtl/>
          <w:lang w:val="fr-FR" w:bidi="ar-TN"/>
        </w:rPr>
        <w:t xml:space="preserve"> </w:t>
      </w:r>
    </w:p>
    <w:p w:rsidR="00E73577" w:rsidRPr="00A03B2E" w:rsidRDefault="00E73577" w:rsidP="00A03B2E">
      <w:pPr>
        <w:pStyle w:val="Paragraphedeliste"/>
        <w:spacing w:line="360" w:lineRule="auto"/>
        <w:ind w:left="-58" w:firstLine="0"/>
        <w:jc w:val="both"/>
        <w:rPr>
          <w:rFonts w:asciiTheme="minorBidi" w:hAnsiTheme="minorBidi"/>
          <w:sz w:val="30"/>
          <w:szCs w:val="30"/>
          <w:rtl/>
          <w:lang w:val="fr-FR" w:bidi="ar-TN"/>
        </w:rPr>
      </w:pPr>
      <w:r w:rsidRPr="00A03B2E">
        <w:rPr>
          <w:rFonts w:asciiTheme="minorBidi" w:hAnsiTheme="minorBidi"/>
          <w:sz w:val="30"/>
          <w:szCs w:val="30"/>
          <w:rtl/>
          <w:lang w:val="fr-FR" w:bidi="ar-TN"/>
        </w:rPr>
        <w:t>أهميّة الجمع بين التعبير والتفسير تكمن في الانتباه إلى الفرق بين عمليّتي التحليل والتأويل فالتحليل هو البحث عن المعنى والدلالة والتأويل هو محاولة ربط نتائج التحليل بالعوامل الموضوعيّة المباشرة وبالعوامل الموضوعيّة غير المباشرة فالتفسير الذي يستفيد من هذه العوامل يعمل على تبيين الدلالة التاريخيّة للمتخيّل الديني، في مستوييها مستوى التكوين ومستوى التوظيف أو مستوى النشأة والتطوّر ومستوى الوظيفة النظريّة والعمليّة.</w:t>
      </w:r>
    </w:p>
    <w:p w:rsidR="00E73577" w:rsidRPr="00A03B2E" w:rsidRDefault="00E73577" w:rsidP="00A03B2E">
      <w:pPr>
        <w:pStyle w:val="Paragraphedeliste"/>
        <w:spacing w:line="360" w:lineRule="auto"/>
        <w:ind w:left="-58" w:firstLine="0"/>
        <w:jc w:val="both"/>
        <w:rPr>
          <w:rFonts w:asciiTheme="minorBidi" w:hAnsiTheme="minorBidi"/>
          <w:sz w:val="30"/>
          <w:szCs w:val="30"/>
          <w:rtl/>
          <w:lang w:val="fr-FR" w:bidi="ar-TN"/>
        </w:rPr>
      </w:pPr>
      <w:r w:rsidRPr="00A03B2E">
        <w:rPr>
          <w:rFonts w:asciiTheme="minorBidi" w:hAnsiTheme="minorBidi"/>
          <w:sz w:val="30"/>
          <w:szCs w:val="30"/>
          <w:rtl/>
          <w:lang w:val="fr-FR" w:bidi="ar-TN"/>
        </w:rPr>
        <w:lastRenderedPageBreak/>
        <w:t>ولنضرب على ذلك مثلا متخيّل القيامة في الفكر الإسلامي المعاصر. فإذا كان التحليل يدرس بناه الرمزيّة وأساطيره وصوره التي تتردّد في مواقع كثيرة فإنّ التأويل مدعوّ إلى الإجابة على أسئلة التكوين وأسئلة الوظيفة:</w:t>
      </w:r>
    </w:p>
    <w:p w:rsidR="00A2637E" w:rsidRPr="00A03B2E" w:rsidRDefault="008B4873" w:rsidP="000021EB">
      <w:pPr>
        <w:pStyle w:val="Paragraphedeliste"/>
        <w:spacing w:line="360" w:lineRule="auto"/>
        <w:ind w:left="-58" w:firstLine="0"/>
        <w:jc w:val="both"/>
        <w:rPr>
          <w:rFonts w:asciiTheme="minorBidi" w:hAnsiTheme="minorBidi"/>
          <w:sz w:val="30"/>
          <w:szCs w:val="30"/>
          <w:rtl/>
          <w:lang w:val="fr-FR" w:bidi="ar-TN"/>
        </w:rPr>
      </w:pPr>
      <w:r w:rsidRPr="00A03B2E">
        <w:rPr>
          <w:rFonts w:asciiTheme="minorBidi" w:hAnsiTheme="minorBidi"/>
          <w:sz w:val="30"/>
          <w:szCs w:val="30"/>
          <w:rtl/>
          <w:lang w:val="fr-FR" w:bidi="ar-TN"/>
        </w:rPr>
        <w:t>ويمكن ضبط بعض أسئلة التكوين في الأسئلة الثلاثة التالية</w:t>
      </w:r>
      <w:r w:rsidR="00A2637E" w:rsidRPr="00A03B2E">
        <w:rPr>
          <w:rFonts w:asciiTheme="minorBidi" w:hAnsiTheme="minorBidi"/>
          <w:sz w:val="30"/>
          <w:szCs w:val="30"/>
          <w:rtl/>
          <w:lang w:val="fr-FR" w:bidi="ar-TN"/>
        </w:rPr>
        <w:t>:</w:t>
      </w:r>
      <w:r w:rsidRPr="00A03B2E">
        <w:rPr>
          <w:rFonts w:asciiTheme="minorBidi" w:hAnsiTheme="minorBidi"/>
          <w:sz w:val="30"/>
          <w:szCs w:val="30"/>
          <w:rtl/>
          <w:lang w:val="fr-FR" w:bidi="ar-TN"/>
        </w:rPr>
        <w:t xml:space="preserve"> </w:t>
      </w:r>
      <w:r w:rsidR="00E73577" w:rsidRPr="00A03B2E">
        <w:rPr>
          <w:rFonts w:asciiTheme="minorBidi" w:hAnsiTheme="minorBidi"/>
          <w:sz w:val="30"/>
          <w:szCs w:val="30"/>
          <w:rtl/>
          <w:lang w:val="fr-FR" w:bidi="ar-TN"/>
        </w:rPr>
        <w:t xml:space="preserve">متى تتكاثر أدبيّات القيامة </w:t>
      </w:r>
      <w:r w:rsidR="00E73577" w:rsidRPr="00A03B2E">
        <w:rPr>
          <w:rFonts w:asciiTheme="minorBidi" w:hAnsiTheme="minorBidi"/>
          <w:sz w:val="30"/>
          <w:szCs w:val="30"/>
          <w:lang w:val="fr-FR" w:bidi="ar-TN"/>
        </w:rPr>
        <w:t>littérature apocalyptique</w:t>
      </w:r>
      <w:r w:rsidR="00E73577" w:rsidRPr="00A03B2E">
        <w:rPr>
          <w:rFonts w:asciiTheme="minorBidi" w:hAnsiTheme="minorBidi"/>
          <w:sz w:val="30"/>
          <w:szCs w:val="30"/>
          <w:rtl/>
          <w:lang w:val="fr-FR" w:bidi="ar-TN"/>
        </w:rPr>
        <w:t xml:space="preserve"> في ثقافة ما وما علاقتها بالوضع السياسي والحضاري الذي تمرّ به؟</w:t>
      </w:r>
      <w:r w:rsidRPr="00A03B2E">
        <w:rPr>
          <w:rFonts w:asciiTheme="minorBidi" w:hAnsiTheme="minorBidi"/>
          <w:sz w:val="30"/>
          <w:szCs w:val="30"/>
          <w:rtl/>
          <w:lang w:val="fr-FR" w:bidi="ar-TN"/>
        </w:rPr>
        <w:t xml:space="preserve"> و</w:t>
      </w:r>
      <w:r w:rsidR="00E73577" w:rsidRPr="00A03B2E">
        <w:rPr>
          <w:rFonts w:asciiTheme="minorBidi" w:hAnsiTheme="minorBidi"/>
          <w:sz w:val="30"/>
          <w:szCs w:val="30"/>
          <w:rtl/>
          <w:lang w:val="fr-FR" w:bidi="ar-TN"/>
        </w:rPr>
        <w:t>ما هي الروافد والمشارب التي تتغذّى منها ؟ وما هي خصوصيّاتها؟</w:t>
      </w:r>
      <w:r w:rsidRPr="00A03B2E">
        <w:rPr>
          <w:rFonts w:asciiTheme="minorBidi" w:hAnsiTheme="minorBidi"/>
          <w:sz w:val="30"/>
          <w:szCs w:val="30"/>
          <w:rtl/>
          <w:lang w:val="fr-FR" w:bidi="ar-TN"/>
        </w:rPr>
        <w:t xml:space="preserve"> و</w:t>
      </w:r>
      <w:r w:rsidR="00E73577" w:rsidRPr="00A03B2E">
        <w:rPr>
          <w:rFonts w:asciiTheme="minorBidi" w:hAnsiTheme="minorBidi"/>
          <w:sz w:val="30"/>
          <w:szCs w:val="30"/>
          <w:rtl/>
          <w:lang w:val="fr-FR" w:bidi="ar-TN"/>
        </w:rPr>
        <w:t xml:space="preserve">ما هي العوامل الرئيسيّة والفرعيّة التي تعمل على تطويرها؟ </w:t>
      </w:r>
      <w:r w:rsidR="00A2637E" w:rsidRPr="00A03B2E">
        <w:rPr>
          <w:rFonts w:asciiTheme="minorBidi" w:hAnsiTheme="minorBidi"/>
          <w:sz w:val="30"/>
          <w:szCs w:val="30"/>
          <w:rtl/>
          <w:lang w:val="fr-FR" w:bidi="ar-TN"/>
        </w:rPr>
        <w:t xml:space="preserve">وبيّن أن مهمّة هذه الأسئلة تجاوز القصور الذي يوقعنا فيه التحليل في فهم الظاهرة فيتّجه إلى قراءتها تاريخيّا بالتركيز على لحظة النشأة وعوامل القوّة التي تمكّنها من الاستمرار. أمّا أسئلة الوظيفة فيمكن أن نضبط بعضها في الأسئلة الثلاثة التالية: </w:t>
      </w:r>
      <w:r w:rsidR="00E73577" w:rsidRPr="00A03B2E">
        <w:rPr>
          <w:rFonts w:asciiTheme="minorBidi" w:hAnsiTheme="minorBidi"/>
          <w:sz w:val="30"/>
          <w:szCs w:val="30"/>
          <w:rtl/>
          <w:lang w:val="fr-FR" w:bidi="ar-TN"/>
        </w:rPr>
        <w:t>ما هي الأدوار التي يحقّقها متخيّل القيامة في المجتمع ع</w:t>
      </w:r>
      <w:r w:rsidR="000021EB">
        <w:rPr>
          <w:rFonts w:asciiTheme="minorBidi" w:hAnsiTheme="minorBidi"/>
          <w:sz w:val="30"/>
          <w:szCs w:val="30"/>
          <w:rtl/>
          <w:lang w:val="fr-FR" w:bidi="ar-TN"/>
        </w:rPr>
        <w:t>موما وفي الأوساط الدينيّة خصوصا</w:t>
      </w:r>
      <w:r w:rsidR="00A2637E" w:rsidRPr="00A03B2E">
        <w:rPr>
          <w:rFonts w:asciiTheme="minorBidi" w:hAnsiTheme="minorBidi"/>
          <w:sz w:val="30"/>
          <w:szCs w:val="30"/>
          <w:rtl/>
          <w:lang w:val="fr-FR" w:bidi="ar-TN"/>
        </w:rPr>
        <w:t xml:space="preserve"> </w:t>
      </w:r>
      <w:r w:rsidR="00E73577" w:rsidRPr="00A03B2E">
        <w:rPr>
          <w:rFonts w:asciiTheme="minorBidi" w:hAnsiTheme="minorBidi"/>
          <w:sz w:val="30"/>
          <w:szCs w:val="30"/>
          <w:rtl/>
          <w:lang w:val="fr-FR" w:bidi="ar-TN"/>
        </w:rPr>
        <w:t>كيف تتقاطع مكوّنات متخيّل القيامة (رموزه، حكاياته...) مع إيديولوجيا المجتمع؟ وذلك على أساس أن متخيّل القيامة إيتوبيا أو متخيّل غاز يسعى إلى تحقيق الانشطار والخلخلة في بنى المتخيّل المستقرّة، وبعبارة أخرى أي وظيفة للمؤسّسات الاجتماعيّة والمدنيّة في تحقيق ذلك التقاطع؟</w:t>
      </w:r>
      <w:r w:rsidR="00A2637E" w:rsidRPr="00A03B2E">
        <w:rPr>
          <w:rFonts w:asciiTheme="minorBidi" w:hAnsiTheme="minorBidi"/>
          <w:sz w:val="30"/>
          <w:szCs w:val="30"/>
          <w:rtl/>
          <w:lang w:val="fr-FR" w:bidi="ar-TN"/>
        </w:rPr>
        <w:t xml:space="preserve"> و</w:t>
      </w:r>
      <w:r w:rsidR="00E73577" w:rsidRPr="00A03B2E">
        <w:rPr>
          <w:rFonts w:asciiTheme="minorBidi" w:hAnsiTheme="minorBidi"/>
          <w:sz w:val="30"/>
          <w:szCs w:val="30"/>
          <w:rtl/>
          <w:lang w:val="fr-FR" w:bidi="ar-TN"/>
        </w:rPr>
        <w:t>ما هي مآلات متخيّل القيامة هذا؟</w:t>
      </w:r>
      <w:r w:rsidR="00A2637E" w:rsidRPr="00A03B2E">
        <w:rPr>
          <w:rFonts w:asciiTheme="minorBidi" w:hAnsiTheme="minorBidi"/>
          <w:sz w:val="30"/>
          <w:szCs w:val="30"/>
          <w:rtl/>
          <w:lang w:val="fr-FR" w:bidi="ar-TN"/>
        </w:rPr>
        <w:t xml:space="preserve"> وواضح أن هذا النوع من الأسئلة يغطّي نقصا آخر لم تكن القراءة التاريخيّة قادرة على استيعابه ويتعلّق بالوظائف المختلفة التي يقوم بها المت</w:t>
      </w:r>
      <w:r w:rsidR="000021EB">
        <w:rPr>
          <w:rFonts w:asciiTheme="minorBidi" w:hAnsiTheme="minorBidi" w:hint="cs"/>
          <w:sz w:val="30"/>
          <w:szCs w:val="30"/>
          <w:rtl/>
          <w:lang w:val="fr-FR" w:bidi="ar-TN"/>
        </w:rPr>
        <w:t>خ</w:t>
      </w:r>
      <w:r w:rsidR="00A2637E" w:rsidRPr="00A03B2E">
        <w:rPr>
          <w:rFonts w:asciiTheme="minorBidi" w:hAnsiTheme="minorBidi"/>
          <w:sz w:val="30"/>
          <w:szCs w:val="30"/>
          <w:rtl/>
          <w:lang w:val="fr-FR" w:bidi="ar-TN"/>
        </w:rPr>
        <w:t xml:space="preserve">يّل في المجتمع من جهة، وبمآلاته القريبة والبعيدة من جهة أخرى. </w:t>
      </w:r>
    </w:p>
    <w:p w:rsidR="00E73577" w:rsidRPr="00A03B2E" w:rsidRDefault="00A2637E" w:rsidP="00A03B2E">
      <w:pPr>
        <w:pStyle w:val="Paragraphedeliste"/>
        <w:spacing w:line="360" w:lineRule="auto"/>
        <w:ind w:left="-58" w:firstLine="0"/>
        <w:jc w:val="both"/>
        <w:rPr>
          <w:rFonts w:asciiTheme="minorBidi" w:hAnsiTheme="minorBidi"/>
          <w:sz w:val="30"/>
          <w:szCs w:val="30"/>
          <w:rtl/>
          <w:lang w:val="fr-FR" w:bidi="ar-TN"/>
        </w:rPr>
      </w:pPr>
      <w:r w:rsidRPr="00A03B2E">
        <w:rPr>
          <w:rFonts w:asciiTheme="minorBidi" w:hAnsiTheme="minorBidi"/>
          <w:sz w:val="30"/>
          <w:szCs w:val="30"/>
          <w:rtl/>
          <w:lang w:val="fr-FR" w:bidi="ar-TN"/>
        </w:rPr>
        <w:t xml:space="preserve">غير أنّ التمييز بين البيان والتبيين، أي بين قدرة المتخيّل على التمثّل اللغوي، لفظا أو إشارة، وقدرة دارسه على فهمه وتفسيره </w:t>
      </w:r>
      <w:r w:rsidR="00A0552A" w:rsidRPr="00A03B2E">
        <w:rPr>
          <w:rFonts w:asciiTheme="minorBidi" w:hAnsiTheme="minorBidi"/>
          <w:sz w:val="30"/>
          <w:szCs w:val="30"/>
          <w:rtl/>
          <w:lang w:val="fr-FR" w:bidi="ar-TN"/>
        </w:rPr>
        <w:t>يحتاج إلى تمييز بين المحتوى المعرفي وخلفيّاته ومطامحه الإيديولوجيّة.</w:t>
      </w:r>
    </w:p>
    <w:p w:rsidR="00E73577" w:rsidRPr="00A03B2E" w:rsidRDefault="00E73577" w:rsidP="00A03B2E">
      <w:pPr>
        <w:pStyle w:val="Paragraphedeliste"/>
        <w:numPr>
          <w:ilvl w:val="0"/>
          <w:numId w:val="2"/>
        </w:numPr>
        <w:spacing w:line="360" w:lineRule="auto"/>
        <w:ind w:left="-58" w:firstLine="349"/>
        <w:jc w:val="both"/>
        <w:rPr>
          <w:rFonts w:asciiTheme="minorBidi" w:hAnsiTheme="minorBidi"/>
          <w:sz w:val="30"/>
          <w:szCs w:val="30"/>
          <w:lang w:bidi="ar-TN"/>
        </w:rPr>
      </w:pPr>
      <w:r w:rsidRPr="00A03B2E">
        <w:rPr>
          <w:rFonts w:asciiTheme="minorBidi" w:hAnsiTheme="minorBidi"/>
          <w:sz w:val="30"/>
          <w:szCs w:val="30"/>
          <w:rtl/>
          <w:lang w:bidi="ar-TN"/>
        </w:rPr>
        <w:t>المحتوى المعرفي/المضمون الإيديولوجي:</w:t>
      </w:r>
    </w:p>
    <w:p w:rsidR="00E73577" w:rsidRPr="00A03B2E" w:rsidRDefault="00E73577" w:rsidP="000021EB">
      <w:pPr>
        <w:pStyle w:val="Paragraphedeliste"/>
        <w:spacing w:line="360" w:lineRule="auto"/>
        <w:ind w:left="-1" w:firstLine="0"/>
        <w:jc w:val="both"/>
        <w:rPr>
          <w:rFonts w:asciiTheme="minorBidi" w:hAnsiTheme="minorBidi"/>
          <w:sz w:val="30"/>
          <w:szCs w:val="30"/>
          <w:rtl/>
          <w:lang w:bidi="ar-TN"/>
        </w:rPr>
      </w:pPr>
      <w:r w:rsidRPr="00A03B2E">
        <w:rPr>
          <w:rFonts w:asciiTheme="minorBidi" w:hAnsiTheme="minorBidi"/>
          <w:sz w:val="30"/>
          <w:szCs w:val="30"/>
          <w:rtl/>
          <w:lang w:bidi="ar-TN"/>
        </w:rPr>
        <w:t xml:space="preserve">نعني بالمحتوى المعرفي الحقائق التي يعبّر عنها المتخيّل، تلك التي قد يعتبرها المؤمن ممّا هو معلوم من الدين بالضرورة، وأنّ الإيمان لا يكون إيمانا إلا بتصديقها. ولكنّها في الحقيقة نصّ على هامش الأصول التي منها تستقى عناصر الإيمان. </w:t>
      </w:r>
    </w:p>
    <w:p w:rsidR="00A0552A" w:rsidRPr="00A03B2E" w:rsidRDefault="00E73577" w:rsidP="00A03B2E">
      <w:pPr>
        <w:pStyle w:val="Paragraphedeliste"/>
        <w:spacing w:line="360" w:lineRule="auto"/>
        <w:ind w:left="-1" w:firstLine="0"/>
        <w:jc w:val="both"/>
        <w:rPr>
          <w:rFonts w:asciiTheme="minorBidi" w:hAnsiTheme="minorBidi"/>
          <w:sz w:val="30"/>
          <w:szCs w:val="30"/>
          <w:rtl/>
          <w:lang w:bidi="ar-TN"/>
        </w:rPr>
      </w:pPr>
      <w:r w:rsidRPr="00A03B2E">
        <w:rPr>
          <w:rFonts w:asciiTheme="minorBidi" w:hAnsiTheme="minorBidi"/>
          <w:sz w:val="30"/>
          <w:szCs w:val="30"/>
          <w:rtl/>
          <w:lang w:bidi="ar-TN"/>
        </w:rPr>
        <w:t>إن كتب الملاحم والفتن مثلا أو كتب قصص الأنبياء أو كتب التعليلات الفقهيّة... لا تهمّنا "الحقائق" التي تعبّر عنها بل يهمّنا المضمون الإيديولوجي الذي تقوم به، وهذا المضمون الإيديولوجي قد ينتج صورا وأشكالا تعبيريّة جديدة تصل إلى حدود إضافة نصوص دينيّة مستحدثة والسكوت أو إلغاء نصوص دينيّة موروثة.</w:t>
      </w:r>
      <w:r w:rsidR="00A0552A" w:rsidRPr="00A03B2E">
        <w:rPr>
          <w:rFonts w:asciiTheme="minorBidi" w:hAnsiTheme="minorBidi"/>
          <w:sz w:val="30"/>
          <w:szCs w:val="30"/>
          <w:rtl/>
          <w:lang w:bidi="ar-TN"/>
        </w:rPr>
        <w:t xml:space="preserve"> </w:t>
      </w:r>
    </w:p>
    <w:p w:rsidR="00A0552A" w:rsidRPr="00A03B2E" w:rsidRDefault="00A03B2E" w:rsidP="00F46E4A">
      <w:pPr>
        <w:pStyle w:val="Paragraphedeliste"/>
        <w:spacing w:line="360" w:lineRule="auto"/>
        <w:ind w:left="-1" w:firstLine="0"/>
        <w:jc w:val="both"/>
        <w:rPr>
          <w:rFonts w:asciiTheme="minorBidi" w:hAnsiTheme="minorBidi"/>
          <w:sz w:val="30"/>
          <w:szCs w:val="30"/>
          <w:rtl/>
          <w:lang w:bidi="ar-TN"/>
        </w:rPr>
      </w:pPr>
      <w:r w:rsidRPr="00A03B2E">
        <w:rPr>
          <w:rFonts w:asciiTheme="minorBidi" w:hAnsiTheme="minorBidi"/>
          <w:sz w:val="30"/>
          <w:szCs w:val="30"/>
          <w:rtl/>
          <w:lang w:bidi="ar-TN"/>
        </w:rPr>
        <w:lastRenderedPageBreak/>
        <w:t>يمك</w:t>
      </w:r>
      <w:r w:rsidR="000021EB">
        <w:rPr>
          <w:rFonts w:asciiTheme="minorBidi" w:hAnsiTheme="minorBidi" w:hint="cs"/>
          <w:sz w:val="30"/>
          <w:szCs w:val="30"/>
          <w:rtl/>
          <w:lang w:bidi="ar-TN"/>
        </w:rPr>
        <w:t>ّ</w:t>
      </w:r>
      <w:r w:rsidRPr="00A03B2E">
        <w:rPr>
          <w:rFonts w:asciiTheme="minorBidi" w:hAnsiTheme="minorBidi"/>
          <w:sz w:val="30"/>
          <w:szCs w:val="30"/>
          <w:rtl/>
          <w:lang w:bidi="ar-TN"/>
        </w:rPr>
        <w:t xml:space="preserve">ننا </w:t>
      </w:r>
      <w:r w:rsidR="00A0552A" w:rsidRPr="00A03B2E">
        <w:rPr>
          <w:rFonts w:asciiTheme="minorBidi" w:hAnsiTheme="minorBidi"/>
          <w:sz w:val="30"/>
          <w:szCs w:val="30"/>
          <w:rtl/>
          <w:lang w:bidi="ar-TN"/>
        </w:rPr>
        <w:t xml:space="preserve">تمييز المعرفي من خلال مقابلته مع الإيديولوجي من الانتباه إلى الفرق بين ما هو متخيّل ديني وما هو دين، أي بين ما يتعلّق بالعقيدة والدين عموما وبين ما يتعلّق بالإنتاجات التي تستند إلى الدين ومقولاته. هذا التمييز يفتح لنا باب الربط، أثناء دراسة المتخيّل، لا بين المتخيّل ومصادر النصّ الديني بل بين المتخيّل ومصادر الإنتاج التخييلي الإنساني، وهو ما يدفعنا إلى الربط مثلا بين صورة الدجّال ووظيفتها الاجتماعيّة (التكتّلات الاجتماعيّة-السياسيّة ورموزها وأطاريحها سواء كانت تتبنّى الدجّال أم تدعو إلى الحذر منه) والفكريّة (عبر البحث في كيفيّة حضورها في النظريّات المسيانيّة وكيفيّة </w:t>
      </w:r>
      <w:r w:rsidR="00F46E4A">
        <w:rPr>
          <w:rFonts w:asciiTheme="minorBidi" w:hAnsiTheme="minorBidi"/>
          <w:sz w:val="30"/>
          <w:szCs w:val="30"/>
          <w:rtl/>
          <w:lang w:bidi="ar-TN"/>
        </w:rPr>
        <w:t>تشكيلها لبعض المفاهيم الفلسفيّة</w:t>
      </w:r>
      <w:r w:rsidR="00F46E4A">
        <w:rPr>
          <w:rFonts w:asciiTheme="minorBidi" w:hAnsiTheme="minorBidi" w:hint="cs"/>
          <w:sz w:val="30"/>
          <w:szCs w:val="30"/>
          <w:rtl/>
          <w:lang w:bidi="ar-TN"/>
        </w:rPr>
        <w:t>)</w:t>
      </w:r>
      <w:r w:rsidR="00F46E4A">
        <w:rPr>
          <w:rStyle w:val="Appelnotedebasdep"/>
          <w:rFonts w:asciiTheme="minorBidi" w:hAnsiTheme="minorBidi"/>
          <w:sz w:val="30"/>
          <w:szCs w:val="30"/>
          <w:rtl/>
          <w:lang w:bidi="ar-TN"/>
        </w:rPr>
        <w:footnoteReference w:id="26"/>
      </w:r>
      <w:r w:rsidR="00A0552A" w:rsidRPr="00A03B2E">
        <w:rPr>
          <w:rFonts w:asciiTheme="minorBidi" w:hAnsiTheme="minorBidi"/>
          <w:sz w:val="30"/>
          <w:szCs w:val="30"/>
          <w:rtl/>
          <w:lang w:bidi="ar-TN"/>
        </w:rPr>
        <w:t xml:space="preserve"> والسياسيّة (عبر الانتباه إلى توظيفها ضمن الصراعات السياسيّة العالميّة وما ينجرّ عنه من تغييرات عميقة في السياسيات الخارجيّة لبعض الدول...)،</w:t>
      </w:r>
      <w:r w:rsidR="007B2FB9">
        <w:rPr>
          <w:rStyle w:val="Appelnotedebasdep"/>
          <w:rFonts w:asciiTheme="minorBidi" w:hAnsiTheme="minorBidi"/>
          <w:sz w:val="30"/>
          <w:szCs w:val="30"/>
          <w:rtl/>
          <w:lang w:bidi="ar-TN"/>
        </w:rPr>
        <w:footnoteReference w:id="27"/>
      </w:r>
      <w:r w:rsidR="00A0552A" w:rsidRPr="00A03B2E">
        <w:rPr>
          <w:rFonts w:asciiTheme="minorBidi" w:hAnsiTheme="minorBidi"/>
          <w:sz w:val="30"/>
          <w:szCs w:val="30"/>
          <w:rtl/>
          <w:lang w:bidi="ar-TN"/>
        </w:rPr>
        <w:t xml:space="preserve"> وعدم الاكتفاء، أو الاستغناء، عن النصوص المدعّمة أو المفنّدة لوجوده. </w:t>
      </w:r>
    </w:p>
    <w:p w:rsidR="00A0552A" w:rsidRPr="00A03B2E" w:rsidRDefault="00A0552A" w:rsidP="00A03B2E">
      <w:pPr>
        <w:pStyle w:val="Paragraphedeliste"/>
        <w:spacing w:line="360" w:lineRule="auto"/>
        <w:ind w:left="-1" w:firstLine="0"/>
        <w:jc w:val="both"/>
        <w:rPr>
          <w:rFonts w:asciiTheme="minorBidi" w:hAnsiTheme="minorBidi"/>
          <w:sz w:val="30"/>
          <w:szCs w:val="30"/>
          <w:rtl/>
          <w:lang w:bidi="ar-TN"/>
        </w:rPr>
      </w:pPr>
      <w:r w:rsidRPr="00A03B2E">
        <w:rPr>
          <w:rFonts w:asciiTheme="minorBidi" w:hAnsiTheme="minorBidi"/>
          <w:sz w:val="30"/>
          <w:szCs w:val="30"/>
          <w:rtl/>
          <w:lang w:bidi="ar-TN"/>
        </w:rPr>
        <w:t>إن الانتباه إلى المضمون الإيديولوجي لمتخيّل القيامة يفتح باب المساءلة الجذريّة للمحتوى المعرفي ذاته وتسليط النظر على آليّات إنتاجه قديما وحديثا، وهو ما يخفّف من "قدسيّة" القول في "علامات الساعة" في نصوصنا القديمة وفي "القراءات الدينيّة" المعاصرة.</w:t>
      </w:r>
      <w:r w:rsidR="002322F9" w:rsidRPr="00A03B2E">
        <w:rPr>
          <w:rStyle w:val="Appelnotedebasdep"/>
          <w:rFonts w:asciiTheme="minorBidi" w:hAnsiTheme="minorBidi"/>
          <w:sz w:val="30"/>
          <w:szCs w:val="30"/>
          <w:rtl/>
          <w:lang w:bidi="ar-TN"/>
        </w:rPr>
        <w:footnoteReference w:id="28"/>
      </w:r>
      <w:r w:rsidRPr="00A03B2E">
        <w:rPr>
          <w:rFonts w:asciiTheme="minorBidi" w:hAnsiTheme="minorBidi"/>
          <w:sz w:val="30"/>
          <w:szCs w:val="30"/>
          <w:rtl/>
          <w:lang w:bidi="ar-TN"/>
        </w:rPr>
        <w:t xml:space="preserve"> </w:t>
      </w:r>
    </w:p>
    <w:p w:rsidR="00007EEC" w:rsidRPr="00A03B2E" w:rsidRDefault="00FF7B1F" w:rsidP="00A03B2E">
      <w:pPr>
        <w:pStyle w:val="Titre1"/>
        <w:spacing w:line="360" w:lineRule="auto"/>
        <w:rPr>
          <w:rFonts w:asciiTheme="minorBidi" w:hAnsiTheme="minorBidi" w:cstheme="minorBidi"/>
          <w:sz w:val="30"/>
          <w:szCs w:val="30"/>
          <w:rtl/>
          <w:lang w:bidi="ar-TN"/>
        </w:rPr>
      </w:pPr>
      <w:bookmarkStart w:id="3" w:name="_Toc483780502"/>
      <w:r>
        <w:rPr>
          <w:rFonts w:asciiTheme="minorBidi" w:hAnsiTheme="minorBidi" w:cstheme="minorBidi" w:hint="cs"/>
          <w:sz w:val="30"/>
          <w:szCs w:val="30"/>
          <w:rtl/>
          <w:lang w:bidi="ar-TN"/>
        </w:rPr>
        <w:t>3</w:t>
      </w:r>
      <w:r w:rsidR="00007EEC" w:rsidRPr="00A03B2E">
        <w:rPr>
          <w:rFonts w:asciiTheme="minorBidi" w:hAnsiTheme="minorBidi" w:cstheme="minorBidi"/>
          <w:sz w:val="30"/>
          <w:szCs w:val="30"/>
          <w:rtl/>
          <w:lang w:bidi="ar-TN"/>
        </w:rPr>
        <w:t>. المتخيّل وبعض قضايا النصّ الديني</w:t>
      </w:r>
      <w:bookmarkEnd w:id="3"/>
    </w:p>
    <w:p w:rsidR="00007EEC" w:rsidRPr="00A03B2E" w:rsidRDefault="00007EEC" w:rsidP="0032260E">
      <w:pPr>
        <w:pStyle w:val="Paragraphedeliste"/>
        <w:spacing w:line="360" w:lineRule="auto"/>
        <w:ind w:left="-1" w:firstLine="0"/>
        <w:jc w:val="both"/>
        <w:rPr>
          <w:rFonts w:asciiTheme="minorBidi" w:hAnsiTheme="minorBidi"/>
          <w:sz w:val="30"/>
          <w:szCs w:val="30"/>
          <w:rtl/>
          <w:lang w:bidi="ar-TN"/>
        </w:rPr>
      </w:pPr>
      <w:r w:rsidRPr="00A03B2E">
        <w:rPr>
          <w:rFonts w:asciiTheme="minorBidi" w:hAnsiTheme="minorBidi"/>
          <w:sz w:val="30"/>
          <w:szCs w:val="30"/>
          <w:rtl/>
          <w:lang w:bidi="ar-TN"/>
        </w:rPr>
        <w:t>يمكن لدراسة المتخيّل كما ضبط مجاله ومنهجه أن يفيدنا في دراسة النصّ الديني والجماعات الدينيّة.</w:t>
      </w:r>
    </w:p>
    <w:p w:rsidR="00007EEC" w:rsidRPr="00A03B2E" w:rsidRDefault="00007EEC" w:rsidP="00A03B2E">
      <w:pPr>
        <w:pStyle w:val="Paragraphedeliste"/>
        <w:numPr>
          <w:ilvl w:val="1"/>
          <w:numId w:val="2"/>
        </w:numPr>
        <w:spacing w:line="360" w:lineRule="auto"/>
        <w:jc w:val="both"/>
        <w:rPr>
          <w:rFonts w:asciiTheme="minorBidi" w:hAnsiTheme="minorBidi"/>
          <w:sz w:val="30"/>
          <w:szCs w:val="30"/>
          <w:rtl/>
          <w:lang w:bidi="ar-TN"/>
        </w:rPr>
      </w:pPr>
      <w:r w:rsidRPr="00A03B2E">
        <w:rPr>
          <w:rFonts w:asciiTheme="minorBidi" w:hAnsiTheme="minorBidi"/>
          <w:sz w:val="30"/>
          <w:szCs w:val="30"/>
          <w:rtl/>
          <w:lang w:bidi="ar-TN"/>
        </w:rPr>
        <w:t>في دراسة النصّ الديني:</w:t>
      </w:r>
    </w:p>
    <w:p w:rsidR="00007EEC" w:rsidRPr="00A03B2E" w:rsidRDefault="00007EEC" w:rsidP="00A03B2E">
      <w:pPr>
        <w:spacing w:line="360" w:lineRule="auto"/>
        <w:ind w:left="-1" w:firstLine="1"/>
        <w:jc w:val="both"/>
        <w:rPr>
          <w:rFonts w:asciiTheme="minorBidi" w:hAnsiTheme="minorBidi"/>
          <w:sz w:val="30"/>
          <w:szCs w:val="30"/>
          <w:rtl/>
          <w:lang w:bidi="ar-TN"/>
        </w:rPr>
      </w:pPr>
      <w:r w:rsidRPr="00A03B2E">
        <w:rPr>
          <w:rFonts w:asciiTheme="minorBidi" w:hAnsiTheme="minorBidi"/>
          <w:sz w:val="30"/>
          <w:szCs w:val="30"/>
          <w:rtl/>
          <w:lang w:bidi="ar-TN"/>
        </w:rPr>
        <w:t>كيف يمكن أن تفيدنا التحديدات السابقة في قراءة النصّ الديني والإجابة على القضايا التي تطرح حوله:</w:t>
      </w:r>
    </w:p>
    <w:p w:rsidR="00007EEC" w:rsidRPr="00A03B2E" w:rsidRDefault="00007EEC" w:rsidP="00A03B2E">
      <w:pPr>
        <w:spacing w:line="360" w:lineRule="auto"/>
        <w:ind w:left="-1" w:firstLine="1"/>
        <w:jc w:val="both"/>
        <w:rPr>
          <w:rFonts w:asciiTheme="minorBidi" w:hAnsiTheme="minorBidi"/>
          <w:sz w:val="30"/>
          <w:szCs w:val="30"/>
          <w:rtl/>
          <w:lang w:bidi="ar-TN"/>
        </w:rPr>
      </w:pPr>
      <w:r w:rsidRPr="00A03B2E">
        <w:rPr>
          <w:rFonts w:asciiTheme="minorBidi" w:hAnsiTheme="minorBidi"/>
          <w:sz w:val="30"/>
          <w:szCs w:val="30"/>
          <w:rtl/>
          <w:lang w:bidi="ar-TN"/>
        </w:rPr>
        <w:lastRenderedPageBreak/>
        <w:t>الخطوة الأولى في دراسة المتخيّل الديني في النصّ الديني التمييز بين أن يكون أساسا لمتخيّل ديني مؤوّل وبين أن يكون محتويا على متخيّل ديني أصيل. وتبنى هذه الخطوة على الانتباه إلى الفرق بين النصّ وما يقال عنه</w:t>
      </w:r>
      <w:r w:rsidR="0032260E">
        <w:rPr>
          <w:rFonts w:asciiTheme="minorBidi" w:hAnsiTheme="minorBidi" w:hint="cs"/>
          <w:sz w:val="30"/>
          <w:szCs w:val="30"/>
          <w:rtl/>
          <w:lang w:bidi="ar-TN"/>
        </w:rPr>
        <w:t>،</w:t>
      </w:r>
      <w:r w:rsidRPr="00A03B2E">
        <w:rPr>
          <w:rFonts w:asciiTheme="minorBidi" w:hAnsiTheme="minorBidi"/>
          <w:sz w:val="30"/>
          <w:szCs w:val="30"/>
          <w:rtl/>
          <w:lang w:bidi="ar-TN"/>
        </w:rPr>
        <w:t xml:space="preserve"> وهل ما يقال هو عين حقيقته.</w:t>
      </w:r>
    </w:p>
    <w:p w:rsidR="00007EEC" w:rsidRPr="00A03B2E" w:rsidRDefault="00007EEC" w:rsidP="00A03B2E">
      <w:pPr>
        <w:spacing w:line="360" w:lineRule="auto"/>
        <w:ind w:left="-1" w:firstLine="1"/>
        <w:jc w:val="both"/>
        <w:rPr>
          <w:rFonts w:asciiTheme="minorBidi" w:hAnsiTheme="minorBidi"/>
          <w:sz w:val="30"/>
          <w:szCs w:val="30"/>
          <w:rtl/>
          <w:lang w:bidi="ar-TN"/>
        </w:rPr>
      </w:pPr>
      <w:r w:rsidRPr="00A03B2E">
        <w:rPr>
          <w:rFonts w:asciiTheme="minorBidi" w:hAnsiTheme="minorBidi"/>
          <w:sz w:val="30"/>
          <w:szCs w:val="30"/>
          <w:rtl/>
          <w:lang w:bidi="ar-TN"/>
        </w:rPr>
        <w:t>يمكن لهذا الإشكال التأويلي أن نحلّه من خلال توظيف التمييز بين التعبير والتفسير فالنصّ هو التعبير وليس التفسير إلاّ إنتاجا على هامشه يغني إمكانات النصّ ولكنّه لا يستنفذها.</w:t>
      </w:r>
    </w:p>
    <w:p w:rsidR="00007EEC" w:rsidRPr="00A03B2E" w:rsidRDefault="00007EEC" w:rsidP="00A03B2E">
      <w:pPr>
        <w:spacing w:line="360" w:lineRule="auto"/>
        <w:ind w:left="-1" w:firstLine="1"/>
        <w:jc w:val="both"/>
        <w:rPr>
          <w:rFonts w:asciiTheme="minorBidi" w:hAnsiTheme="minorBidi"/>
          <w:sz w:val="30"/>
          <w:szCs w:val="30"/>
          <w:rtl/>
          <w:lang w:bidi="ar-TN"/>
        </w:rPr>
      </w:pPr>
      <w:r w:rsidRPr="00A03B2E">
        <w:rPr>
          <w:rFonts w:asciiTheme="minorBidi" w:hAnsiTheme="minorBidi"/>
          <w:sz w:val="30"/>
          <w:szCs w:val="30"/>
          <w:rtl/>
          <w:lang w:bidi="ar-TN"/>
        </w:rPr>
        <w:t>التعبير والتفسير هنا خاضعان للتاريخ ولكنّ خضوع الأوّل هو غير خضوع الثاني، فالثاني فان شأن كل نصّ على هامش غيره والأوّل باق شأن كلّ نصّ تأسيسيّ.</w:t>
      </w:r>
    </w:p>
    <w:p w:rsidR="00007EEC" w:rsidRPr="00A03B2E" w:rsidRDefault="00007EEC" w:rsidP="00A03B2E">
      <w:pPr>
        <w:spacing w:line="360" w:lineRule="auto"/>
        <w:ind w:left="-1" w:firstLine="1"/>
        <w:jc w:val="both"/>
        <w:rPr>
          <w:rFonts w:asciiTheme="minorBidi" w:hAnsiTheme="minorBidi"/>
          <w:sz w:val="30"/>
          <w:szCs w:val="30"/>
          <w:rtl/>
          <w:lang w:bidi="ar-TN"/>
        </w:rPr>
      </w:pPr>
      <w:r w:rsidRPr="00A03B2E">
        <w:rPr>
          <w:rFonts w:asciiTheme="minorBidi" w:hAnsiTheme="minorBidi"/>
          <w:sz w:val="30"/>
          <w:szCs w:val="30"/>
          <w:rtl/>
          <w:lang w:bidi="ar-TN"/>
        </w:rPr>
        <w:t>وسنهتمّ هنا بتاريخيّة التعبير.</w:t>
      </w:r>
    </w:p>
    <w:p w:rsidR="00007EEC" w:rsidRPr="00A03B2E" w:rsidRDefault="00007EEC" w:rsidP="00A03B2E">
      <w:pPr>
        <w:spacing w:line="360" w:lineRule="auto"/>
        <w:ind w:left="-1" w:firstLine="1"/>
        <w:jc w:val="both"/>
        <w:rPr>
          <w:rFonts w:asciiTheme="minorBidi" w:hAnsiTheme="minorBidi"/>
          <w:sz w:val="30"/>
          <w:szCs w:val="30"/>
          <w:rtl/>
          <w:lang w:bidi="ar-TN"/>
        </w:rPr>
      </w:pPr>
      <w:r w:rsidRPr="00A03B2E">
        <w:rPr>
          <w:rFonts w:asciiTheme="minorBidi" w:hAnsiTheme="minorBidi"/>
          <w:sz w:val="30"/>
          <w:szCs w:val="30"/>
          <w:rtl/>
          <w:lang w:bidi="ar-TN"/>
        </w:rPr>
        <w:t>يمكن تقسيم متخيّل النصّ الديني تقسيما إجرائيّا إلى ثلاثة أقسام أوّلها قسم الخلق، والثاني قسم الحياة على الأرض، والثالث قسم الفناء.</w:t>
      </w:r>
    </w:p>
    <w:p w:rsidR="00007EEC" w:rsidRPr="00A03B2E" w:rsidRDefault="00007EEC" w:rsidP="0032260E">
      <w:pPr>
        <w:spacing w:line="360" w:lineRule="auto"/>
        <w:ind w:left="-1" w:firstLine="1"/>
        <w:jc w:val="both"/>
        <w:rPr>
          <w:rFonts w:asciiTheme="minorBidi" w:hAnsiTheme="minorBidi"/>
          <w:sz w:val="30"/>
          <w:szCs w:val="30"/>
          <w:rtl/>
          <w:lang w:bidi="ar-TN"/>
        </w:rPr>
      </w:pPr>
      <w:r w:rsidRPr="00A03B2E">
        <w:rPr>
          <w:rFonts w:asciiTheme="minorBidi" w:hAnsiTheme="minorBidi"/>
          <w:sz w:val="30"/>
          <w:szCs w:val="30"/>
          <w:rtl/>
          <w:lang w:bidi="ar-TN"/>
        </w:rPr>
        <w:t>ورغم ما يبدو عليه التقسيم من اتباع لتسلسل زمني ما فإنّه ليس كذلك وهو ليس تتبّعا لمراحل مفترضة مرّ بها النصّ خطّيّا أثناء ت</w:t>
      </w:r>
      <w:r w:rsidR="0032260E">
        <w:rPr>
          <w:rFonts w:asciiTheme="minorBidi" w:hAnsiTheme="minorBidi"/>
          <w:sz w:val="30"/>
          <w:szCs w:val="30"/>
          <w:rtl/>
          <w:lang w:bidi="ar-TN"/>
        </w:rPr>
        <w:t xml:space="preserve">نزيله أو </w:t>
      </w:r>
      <w:r w:rsidR="0032260E">
        <w:rPr>
          <w:rFonts w:asciiTheme="minorBidi" w:hAnsiTheme="minorBidi" w:hint="cs"/>
          <w:sz w:val="30"/>
          <w:szCs w:val="30"/>
          <w:rtl/>
          <w:lang w:bidi="ar-TN"/>
        </w:rPr>
        <w:t>أ</w:t>
      </w:r>
      <w:r w:rsidRPr="00A03B2E">
        <w:rPr>
          <w:rFonts w:asciiTheme="minorBidi" w:hAnsiTheme="minorBidi"/>
          <w:sz w:val="30"/>
          <w:szCs w:val="30"/>
          <w:rtl/>
          <w:lang w:bidi="ar-TN"/>
        </w:rPr>
        <w:t xml:space="preserve">ثناء جمعه أو أثناء توحيده. </w:t>
      </w:r>
    </w:p>
    <w:p w:rsidR="00007EEC" w:rsidRPr="00A03B2E" w:rsidRDefault="00007EEC" w:rsidP="00A03B2E">
      <w:pPr>
        <w:spacing w:line="360" w:lineRule="auto"/>
        <w:ind w:left="-1" w:firstLine="1"/>
        <w:jc w:val="both"/>
        <w:rPr>
          <w:rFonts w:asciiTheme="minorBidi" w:hAnsiTheme="minorBidi"/>
          <w:sz w:val="30"/>
          <w:szCs w:val="30"/>
          <w:rtl/>
          <w:lang w:bidi="ar-TN"/>
        </w:rPr>
      </w:pPr>
      <w:r w:rsidRPr="00A03B2E">
        <w:rPr>
          <w:rFonts w:asciiTheme="minorBidi" w:hAnsiTheme="minorBidi"/>
          <w:sz w:val="30"/>
          <w:szCs w:val="30"/>
          <w:rtl/>
          <w:lang w:bidi="ar-TN"/>
        </w:rPr>
        <w:t xml:space="preserve">يساعد المتخيّل على اكتشاف العلاقات النصّيّة والتاريخيّة التي يقيمها مع ما سبقه من نصوص. إنّ دراسة الجداول الرمزيّة والسرديّة في كلّ قسم من هذه الأقسام وتطبيق مستلزمات الانتباه إلى التمييز بين المعنى والدلالة كما قدّمناها في التطبيق على نصّ الشجرة كفيل في مرحلة أولى باكتشاف علاقة النصّ بالتاريخ استفادة وتأثيرا، انفعالا وتفاعلا... وستطرح عندئذ أسئلة من قبيل: </w:t>
      </w:r>
    </w:p>
    <w:p w:rsidR="00007EEC" w:rsidRPr="00A03B2E" w:rsidRDefault="00007EEC" w:rsidP="00A03B2E">
      <w:pPr>
        <w:spacing w:line="360" w:lineRule="auto"/>
        <w:ind w:left="-1" w:firstLine="1"/>
        <w:jc w:val="both"/>
        <w:rPr>
          <w:rFonts w:asciiTheme="minorBidi" w:hAnsiTheme="minorBidi"/>
          <w:sz w:val="30"/>
          <w:szCs w:val="30"/>
          <w:rtl/>
          <w:lang w:bidi="ar-TN"/>
        </w:rPr>
      </w:pPr>
      <w:r w:rsidRPr="00A03B2E">
        <w:rPr>
          <w:rFonts w:asciiTheme="minorBidi" w:hAnsiTheme="minorBidi"/>
          <w:sz w:val="30"/>
          <w:szCs w:val="30"/>
          <w:rtl/>
          <w:lang w:bidi="ar-TN"/>
        </w:rPr>
        <w:tab/>
        <w:t>- ما هي العلاقات القائمة بين ما جاء في مختلف التعابير الدينيّة حول مسألة الخلق والحياة والفناء من حيث طبيعة الرموز والحكايات والصور الموظّفة؟</w:t>
      </w:r>
    </w:p>
    <w:p w:rsidR="00007EEC" w:rsidRPr="00A03B2E" w:rsidRDefault="00007EEC" w:rsidP="00A03B2E">
      <w:pPr>
        <w:spacing w:line="360" w:lineRule="auto"/>
        <w:ind w:left="-1" w:firstLine="1"/>
        <w:jc w:val="both"/>
        <w:rPr>
          <w:rFonts w:asciiTheme="minorBidi" w:hAnsiTheme="minorBidi"/>
          <w:sz w:val="30"/>
          <w:szCs w:val="30"/>
          <w:rtl/>
          <w:lang w:bidi="ar-TN"/>
        </w:rPr>
      </w:pPr>
      <w:r w:rsidRPr="00A03B2E">
        <w:rPr>
          <w:rFonts w:asciiTheme="minorBidi" w:hAnsiTheme="minorBidi"/>
          <w:sz w:val="30"/>
          <w:szCs w:val="30"/>
          <w:rtl/>
          <w:lang w:bidi="ar-TN"/>
        </w:rPr>
        <w:tab/>
        <w:t>- ما الفرق في مستوى البنى السطحيّة والعميقة بين هذه التعابير؟</w:t>
      </w:r>
    </w:p>
    <w:p w:rsidR="00007EEC" w:rsidRPr="00A03B2E" w:rsidRDefault="00007EEC" w:rsidP="00A03B2E">
      <w:pPr>
        <w:spacing w:line="360" w:lineRule="auto"/>
        <w:ind w:left="-1" w:firstLine="1"/>
        <w:jc w:val="both"/>
        <w:rPr>
          <w:rFonts w:asciiTheme="minorBidi" w:hAnsiTheme="minorBidi"/>
          <w:sz w:val="30"/>
          <w:szCs w:val="30"/>
          <w:rtl/>
          <w:lang w:bidi="ar-TN"/>
        </w:rPr>
      </w:pPr>
      <w:r w:rsidRPr="00A03B2E">
        <w:rPr>
          <w:rFonts w:asciiTheme="minorBidi" w:hAnsiTheme="minorBidi"/>
          <w:sz w:val="30"/>
          <w:szCs w:val="30"/>
          <w:rtl/>
          <w:lang w:bidi="ar-TN"/>
        </w:rPr>
        <w:tab/>
        <w:t>- ما هي الدلالات التاريخيّة لهذه الفروق والتشابهات؟</w:t>
      </w:r>
    </w:p>
    <w:p w:rsidR="00007EEC" w:rsidRPr="00A03B2E" w:rsidRDefault="00007EEC" w:rsidP="00A03B2E">
      <w:pPr>
        <w:spacing w:line="360" w:lineRule="auto"/>
        <w:ind w:left="-1" w:firstLine="1"/>
        <w:jc w:val="both"/>
        <w:rPr>
          <w:rFonts w:asciiTheme="minorBidi" w:hAnsiTheme="minorBidi"/>
          <w:sz w:val="30"/>
          <w:szCs w:val="30"/>
          <w:rtl/>
          <w:lang w:bidi="ar-TN"/>
        </w:rPr>
      </w:pPr>
      <w:r w:rsidRPr="00A03B2E">
        <w:rPr>
          <w:rFonts w:asciiTheme="minorBidi" w:hAnsiTheme="minorBidi"/>
          <w:sz w:val="30"/>
          <w:szCs w:val="30"/>
          <w:rtl/>
          <w:lang w:bidi="ar-TN"/>
        </w:rPr>
        <w:t>الخطوة الثانية تدفع التباسا آخر خاصّا بمتخيّل النصّ الديني ويمكن أن نصوغه في السؤال التالي: هل يختصر المتخيّل الديني النصّ الديني؟ بعبارة أخرى هل مهمّة النصّ الديني هي أن نؤمن ببنيته السطحيّة والعميقة لرموزه وحكاياته وصوره... أم أنّ مهمّته مختلفة عن ذلك؟</w:t>
      </w:r>
    </w:p>
    <w:p w:rsidR="00007EEC" w:rsidRPr="00A03B2E" w:rsidRDefault="00007EEC" w:rsidP="00A03B2E">
      <w:pPr>
        <w:spacing w:line="360" w:lineRule="auto"/>
        <w:ind w:left="-1" w:firstLine="1"/>
        <w:jc w:val="both"/>
        <w:rPr>
          <w:rFonts w:asciiTheme="minorBidi" w:hAnsiTheme="minorBidi"/>
          <w:sz w:val="30"/>
          <w:szCs w:val="30"/>
          <w:rtl/>
          <w:lang w:bidi="ar-TN"/>
        </w:rPr>
      </w:pPr>
      <w:r w:rsidRPr="00A03B2E">
        <w:rPr>
          <w:rFonts w:asciiTheme="minorBidi" w:hAnsiTheme="minorBidi"/>
          <w:sz w:val="30"/>
          <w:szCs w:val="30"/>
          <w:rtl/>
          <w:lang w:bidi="ar-TN"/>
        </w:rPr>
        <w:t>يمكن لثنائيّة المحتوى والمضمون أن تساعدنا على الإجابة وأن تحرّر دراستنا</w:t>
      </w:r>
      <w:r w:rsidR="00C7395A">
        <w:rPr>
          <w:rFonts w:asciiTheme="minorBidi" w:hAnsiTheme="minorBidi"/>
          <w:sz w:val="30"/>
          <w:szCs w:val="30"/>
          <w:rtl/>
          <w:lang w:bidi="ar-TN"/>
        </w:rPr>
        <w:t xml:space="preserve"> للمتخيّل الديني من حرج الإيمان</w:t>
      </w:r>
      <w:r w:rsidR="00C7395A">
        <w:rPr>
          <w:rFonts w:asciiTheme="minorBidi" w:hAnsiTheme="minorBidi" w:hint="cs"/>
          <w:sz w:val="30"/>
          <w:szCs w:val="30"/>
          <w:rtl/>
          <w:lang w:bidi="ar-TN"/>
        </w:rPr>
        <w:t xml:space="preserve"> تحقيقا للرؤية التاريخيّة، ومن معاندته تحقيقا للموضوعيّة.</w:t>
      </w:r>
    </w:p>
    <w:p w:rsidR="00007EEC" w:rsidRPr="00A03B2E" w:rsidRDefault="00007EEC" w:rsidP="00A03B2E">
      <w:pPr>
        <w:spacing w:line="360" w:lineRule="auto"/>
        <w:ind w:left="-1" w:firstLine="1"/>
        <w:jc w:val="both"/>
        <w:rPr>
          <w:rFonts w:asciiTheme="minorBidi" w:hAnsiTheme="minorBidi"/>
          <w:sz w:val="30"/>
          <w:szCs w:val="30"/>
          <w:rtl/>
          <w:lang w:bidi="ar-TN"/>
        </w:rPr>
      </w:pPr>
      <w:r w:rsidRPr="00A03B2E">
        <w:rPr>
          <w:rFonts w:asciiTheme="minorBidi" w:hAnsiTheme="minorBidi"/>
          <w:sz w:val="30"/>
          <w:szCs w:val="30"/>
          <w:rtl/>
          <w:lang w:bidi="ar-TN"/>
        </w:rPr>
        <w:lastRenderedPageBreak/>
        <w:t xml:space="preserve">لقد رأينا أنّ المحتوى في المتخيّل الديني محتوى لاعقلاني متعلّق بما لا يمكن للعقل أن يفيدنا في تحقيق صدقه أو كذبه، حقيقته أو زيفه. أمّا المضمون الإيديولوجي للمتخيّل فواقعيّ عقلاني يسعى إلى غاياته الخاصّة. فلا أهميّة للبحث عن صدقيّة ما جاء من معاني الرموز والحكايات والصور، هذا شأن الإيمان </w:t>
      </w:r>
      <w:r w:rsidR="00C7395A">
        <w:rPr>
          <w:rFonts w:asciiTheme="minorBidi" w:hAnsiTheme="minorBidi"/>
          <w:sz w:val="30"/>
          <w:szCs w:val="30"/>
          <w:rtl/>
          <w:lang w:bidi="ar-TN"/>
        </w:rPr>
        <w:t>يقبل أو يرفض، ما يهمّ الدراسة ه</w:t>
      </w:r>
      <w:r w:rsidR="00C7395A">
        <w:rPr>
          <w:rFonts w:asciiTheme="minorBidi" w:hAnsiTheme="minorBidi" w:hint="cs"/>
          <w:sz w:val="30"/>
          <w:szCs w:val="30"/>
          <w:rtl/>
          <w:lang w:bidi="ar-TN"/>
        </w:rPr>
        <w:t>و</w:t>
      </w:r>
      <w:r w:rsidRPr="00A03B2E">
        <w:rPr>
          <w:rFonts w:asciiTheme="minorBidi" w:hAnsiTheme="minorBidi"/>
          <w:sz w:val="30"/>
          <w:szCs w:val="30"/>
          <w:rtl/>
          <w:lang w:bidi="ar-TN"/>
        </w:rPr>
        <w:t xml:space="preserve"> الدلالات والبنى.</w:t>
      </w:r>
    </w:p>
    <w:p w:rsidR="00007EEC" w:rsidRPr="00A03B2E" w:rsidRDefault="00007EEC" w:rsidP="00A03B2E">
      <w:pPr>
        <w:spacing w:line="360" w:lineRule="auto"/>
        <w:ind w:left="-1" w:firstLine="1"/>
        <w:jc w:val="both"/>
        <w:rPr>
          <w:rFonts w:asciiTheme="minorBidi" w:hAnsiTheme="minorBidi"/>
          <w:sz w:val="30"/>
          <w:szCs w:val="30"/>
          <w:rtl/>
          <w:lang w:bidi="ar-TN"/>
        </w:rPr>
      </w:pPr>
      <w:r w:rsidRPr="00A03B2E">
        <w:rPr>
          <w:rFonts w:asciiTheme="minorBidi" w:hAnsiTheme="minorBidi"/>
          <w:sz w:val="30"/>
          <w:szCs w:val="30"/>
          <w:rtl/>
          <w:lang w:bidi="ar-TN"/>
        </w:rPr>
        <w:t xml:space="preserve">الخطوة الثالثة تدفع التباسا ثالثا متعلّقا باللغة ويمكن أن نصوغه في السؤال التالي: ما هي قيمة التشابه اللغوي في الألفاظ أو في المعاني عند النظر في دلالات المتخيّل الديني في علاقاته بمتخيّلات دينيّة أخرى مجاورة أو بعيدة سابقة أو لاحقة؟ بلغة أخرى إلى أيّ مدى يمكن للغة أن تكون ذات تجربة ذاتيّة مستقلّة في الوجود يكون المتخيّل الديني وجها من وجوه التعبير عنها؟ </w:t>
      </w:r>
    </w:p>
    <w:p w:rsidR="00007EEC" w:rsidRPr="00A03B2E" w:rsidRDefault="00007EEC" w:rsidP="00A03B2E">
      <w:pPr>
        <w:pStyle w:val="Paragraphedeliste"/>
        <w:numPr>
          <w:ilvl w:val="1"/>
          <w:numId w:val="2"/>
        </w:numPr>
        <w:spacing w:line="360" w:lineRule="auto"/>
        <w:jc w:val="both"/>
        <w:rPr>
          <w:rFonts w:asciiTheme="minorBidi" w:hAnsiTheme="minorBidi"/>
          <w:sz w:val="30"/>
          <w:szCs w:val="30"/>
          <w:lang w:bidi="ar-TN"/>
        </w:rPr>
      </w:pPr>
      <w:r w:rsidRPr="00A03B2E">
        <w:rPr>
          <w:rFonts w:asciiTheme="minorBidi" w:hAnsiTheme="minorBidi"/>
          <w:sz w:val="30"/>
          <w:szCs w:val="30"/>
          <w:rtl/>
          <w:lang w:bidi="ar-TN"/>
        </w:rPr>
        <w:t>في دراسة الجماعات الدينيّة</w:t>
      </w:r>
    </w:p>
    <w:p w:rsidR="00007EEC" w:rsidRPr="00A03B2E" w:rsidRDefault="00007EEC" w:rsidP="00A03B2E">
      <w:pPr>
        <w:pStyle w:val="Paragraphedeliste"/>
        <w:spacing w:line="360" w:lineRule="auto"/>
        <w:ind w:left="-1" w:firstLine="0"/>
        <w:jc w:val="both"/>
        <w:rPr>
          <w:rFonts w:asciiTheme="minorBidi" w:hAnsiTheme="minorBidi"/>
          <w:sz w:val="30"/>
          <w:szCs w:val="30"/>
          <w:rtl/>
          <w:lang w:bidi="ar-TN"/>
        </w:rPr>
      </w:pPr>
      <w:r w:rsidRPr="00A03B2E">
        <w:rPr>
          <w:rFonts w:asciiTheme="minorBidi" w:hAnsiTheme="minorBidi"/>
          <w:sz w:val="30"/>
          <w:szCs w:val="30"/>
          <w:rtl/>
          <w:lang w:bidi="ar-TN"/>
        </w:rPr>
        <w:t xml:space="preserve">يمكن للمتخيّل الديني أن يجيب على سؤال محيّر هو التالي: لماذا يكون العداء دمويّا عنيفا بين الجماعات المنتمية إلى دين واحد؟ أليس من المفروض أنّ انتماءهم إلى دين واحد يجعلهم متّحدين؟ </w:t>
      </w:r>
    </w:p>
    <w:p w:rsidR="00007EEC" w:rsidRPr="00A03B2E" w:rsidRDefault="00007EEC" w:rsidP="00A03B2E">
      <w:pPr>
        <w:pStyle w:val="Paragraphedeliste"/>
        <w:spacing w:line="360" w:lineRule="auto"/>
        <w:ind w:left="-1" w:firstLine="0"/>
        <w:jc w:val="both"/>
        <w:rPr>
          <w:rFonts w:asciiTheme="minorBidi" w:hAnsiTheme="minorBidi"/>
          <w:sz w:val="30"/>
          <w:szCs w:val="30"/>
          <w:rtl/>
          <w:lang w:bidi="ar-TN"/>
        </w:rPr>
      </w:pPr>
      <w:r w:rsidRPr="00A03B2E">
        <w:rPr>
          <w:rFonts w:asciiTheme="minorBidi" w:hAnsiTheme="minorBidi"/>
          <w:sz w:val="30"/>
          <w:szCs w:val="30"/>
          <w:rtl/>
          <w:lang w:bidi="ar-TN"/>
        </w:rPr>
        <w:t>قد يكون الانتباه إلى الغنيمة السياسيّة أو الاقتصاديّة مفيدا في الإجابة ولكنّها تعلّل ما يأتيه القادة لا الجنود وال</w:t>
      </w:r>
      <w:r w:rsidR="00C7395A">
        <w:rPr>
          <w:rFonts w:asciiTheme="minorBidi" w:hAnsiTheme="minorBidi"/>
          <w:sz w:val="30"/>
          <w:szCs w:val="30"/>
          <w:rtl/>
          <w:lang w:bidi="ar-TN"/>
        </w:rPr>
        <w:t>سؤال باق وهو ما الذي يدفع بالذئب المنفرد</w:t>
      </w:r>
      <w:r w:rsidRPr="00A03B2E">
        <w:rPr>
          <w:rFonts w:asciiTheme="minorBidi" w:hAnsiTheme="minorBidi"/>
          <w:sz w:val="30"/>
          <w:szCs w:val="30"/>
          <w:rtl/>
          <w:lang w:bidi="ar-TN"/>
        </w:rPr>
        <w:t xml:space="preserve"> إلى قتل من هم في الأصل </w:t>
      </w:r>
      <w:r w:rsidR="00C7395A">
        <w:rPr>
          <w:rFonts w:asciiTheme="minorBidi" w:hAnsiTheme="minorBidi" w:hint="cs"/>
          <w:sz w:val="30"/>
          <w:szCs w:val="30"/>
          <w:rtl/>
          <w:lang w:bidi="ar-TN"/>
        </w:rPr>
        <w:t>أقرباؤه و</w:t>
      </w:r>
      <w:r w:rsidRPr="00A03B2E">
        <w:rPr>
          <w:rFonts w:asciiTheme="minorBidi" w:hAnsiTheme="minorBidi"/>
          <w:sz w:val="30"/>
          <w:szCs w:val="30"/>
          <w:rtl/>
          <w:lang w:bidi="ar-TN"/>
        </w:rPr>
        <w:t>أشباهه؟</w:t>
      </w:r>
    </w:p>
    <w:p w:rsidR="00007EEC" w:rsidRPr="00C7395A" w:rsidRDefault="00007EEC" w:rsidP="00C7395A">
      <w:pPr>
        <w:pStyle w:val="Paragraphedeliste"/>
        <w:spacing w:line="360" w:lineRule="auto"/>
        <w:ind w:left="-1" w:firstLine="0"/>
        <w:jc w:val="both"/>
        <w:rPr>
          <w:rFonts w:asciiTheme="minorBidi" w:hAnsiTheme="minorBidi"/>
          <w:sz w:val="30"/>
          <w:szCs w:val="30"/>
          <w:rtl/>
          <w:lang w:bidi="ar-TN"/>
        </w:rPr>
      </w:pPr>
      <w:r w:rsidRPr="00A03B2E">
        <w:rPr>
          <w:rFonts w:asciiTheme="minorBidi" w:hAnsiTheme="minorBidi"/>
          <w:sz w:val="30"/>
          <w:szCs w:val="30"/>
          <w:rtl/>
          <w:lang w:bidi="ar-TN"/>
        </w:rPr>
        <w:t>فالأمر ليس متعلّقا بعقلانيّة الإيمان والفعل بل على العكس من ذلك إنّه يقوم على لاعقلانيّته وذلك مصدر قوّته</w:t>
      </w:r>
      <w:r w:rsidR="00C7395A">
        <w:rPr>
          <w:rFonts w:asciiTheme="minorBidi" w:hAnsiTheme="minorBidi" w:hint="cs"/>
          <w:sz w:val="30"/>
          <w:szCs w:val="30"/>
          <w:rtl/>
          <w:lang w:bidi="ar-TN"/>
        </w:rPr>
        <w:t xml:space="preserve">، </w:t>
      </w:r>
      <w:r w:rsidRPr="00A03B2E">
        <w:rPr>
          <w:rFonts w:asciiTheme="minorBidi" w:hAnsiTheme="minorBidi"/>
          <w:sz w:val="30"/>
          <w:szCs w:val="30"/>
          <w:rtl/>
          <w:lang w:bidi="ar-TN"/>
        </w:rPr>
        <w:t>إن ما ينتج في قصص الأنبياء وأشراط الساعة وصور الصحابة، أو ما ينتج حول الحسين بن علي والإمام المهدي، وما ينتج حول المسيح المنتظر وعودته، وحول الجنة ونعيمها... يساعد ولا ريب على فهم الانتماء إلى الجماعة والاستعداد للتضحية من أجلها.</w:t>
      </w:r>
      <w:r w:rsidR="00C7395A">
        <w:rPr>
          <w:rFonts w:asciiTheme="minorBidi" w:hAnsiTheme="minorBidi" w:hint="cs"/>
          <w:sz w:val="30"/>
          <w:szCs w:val="30"/>
          <w:rtl/>
          <w:lang w:bidi="ar-TN"/>
        </w:rPr>
        <w:t xml:space="preserve"> ويساعد من ثمّ الدارس على فهم الأليّات العميقة التي توجّه سلوك الإنسان المتديّن.</w:t>
      </w:r>
    </w:p>
    <w:p w:rsidR="00E21E8F" w:rsidRDefault="00E21E8F">
      <w:pPr>
        <w:bidi w:val="0"/>
        <w:spacing w:after="200" w:line="276" w:lineRule="auto"/>
        <w:ind w:left="0" w:firstLine="0"/>
        <w:rPr>
          <w:rFonts w:asciiTheme="minorBidi" w:hAnsiTheme="minorBidi"/>
          <w:sz w:val="30"/>
          <w:szCs w:val="30"/>
          <w:rtl/>
          <w:lang w:val="fr-FR"/>
        </w:rPr>
      </w:pPr>
      <w:r>
        <w:rPr>
          <w:rFonts w:asciiTheme="minorBidi" w:hAnsiTheme="minorBidi"/>
          <w:sz w:val="30"/>
          <w:szCs w:val="30"/>
          <w:rtl/>
          <w:lang w:val="fr-FR"/>
        </w:rPr>
        <w:br w:type="page"/>
      </w:r>
    </w:p>
    <w:p w:rsidR="00F10D56" w:rsidRDefault="00E21E8F" w:rsidP="00E21E8F">
      <w:pPr>
        <w:pStyle w:val="Titre1"/>
        <w:rPr>
          <w:rtl/>
          <w:lang w:val="fr-FR"/>
        </w:rPr>
      </w:pPr>
      <w:bookmarkStart w:id="4" w:name="_Toc483780503"/>
      <w:r>
        <w:rPr>
          <w:rFonts w:hint="cs"/>
          <w:rtl/>
          <w:lang w:val="fr-FR"/>
        </w:rPr>
        <w:lastRenderedPageBreak/>
        <w:t>مراجع الدراسة</w:t>
      </w:r>
      <w:bookmarkEnd w:id="4"/>
    </w:p>
    <w:p w:rsidR="00E21E8F" w:rsidRDefault="00E21E8F" w:rsidP="00E21E8F">
      <w:pPr>
        <w:ind w:left="-1" w:firstLine="1"/>
        <w:rPr>
          <w:rFonts w:cs="Arial"/>
          <w:rtl/>
        </w:rPr>
      </w:pPr>
      <w:r>
        <w:rPr>
          <w:rFonts w:cs="Arial" w:hint="cs"/>
          <w:rtl/>
        </w:rPr>
        <w:t>دوران</w:t>
      </w:r>
      <w:r>
        <w:rPr>
          <w:rFonts w:cs="Arial"/>
          <w:rtl/>
        </w:rPr>
        <w:t xml:space="preserve"> </w:t>
      </w:r>
      <w:r>
        <w:rPr>
          <w:rFonts w:cs="Arial" w:hint="cs"/>
          <w:rtl/>
        </w:rPr>
        <w:t>جيلبير،</w:t>
      </w:r>
      <w:r>
        <w:rPr>
          <w:rFonts w:cs="Arial"/>
          <w:rtl/>
        </w:rPr>
        <w:t xml:space="preserve"> </w:t>
      </w:r>
      <w:r>
        <w:rPr>
          <w:rFonts w:cs="Arial" w:hint="cs"/>
          <w:rtl/>
        </w:rPr>
        <w:t>الخيال</w:t>
      </w:r>
      <w:r>
        <w:rPr>
          <w:rFonts w:cs="Arial"/>
          <w:rtl/>
        </w:rPr>
        <w:t xml:space="preserve"> </w:t>
      </w:r>
      <w:r>
        <w:rPr>
          <w:rFonts w:cs="Arial" w:hint="cs"/>
          <w:rtl/>
        </w:rPr>
        <w:t>الرمزي،</w:t>
      </w:r>
      <w:r>
        <w:rPr>
          <w:rFonts w:cs="Arial"/>
          <w:rtl/>
        </w:rPr>
        <w:t xml:space="preserve"> </w:t>
      </w:r>
      <w:r>
        <w:rPr>
          <w:rFonts w:cs="Arial" w:hint="cs"/>
          <w:rtl/>
        </w:rPr>
        <w:t>ترجمة</w:t>
      </w:r>
      <w:r>
        <w:rPr>
          <w:rFonts w:cs="Arial"/>
          <w:rtl/>
        </w:rPr>
        <w:t xml:space="preserve"> </w:t>
      </w:r>
      <w:r>
        <w:rPr>
          <w:rFonts w:cs="Arial" w:hint="cs"/>
          <w:rtl/>
        </w:rPr>
        <w:t>علي</w:t>
      </w:r>
      <w:r>
        <w:rPr>
          <w:rFonts w:cs="Arial"/>
          <w:rtl/>
        </w:rPr>
        <w:t xml:space="preserve"> </w:t>
      </w:r>
      <w:r>
        <w:rPr>
          <w:rFonts w:cs="Arial" w:hint="cs"/>
          <w:rtl/>
        </w:rPr>
        <w:t>المصري،</w:t>
      </w:r>
      <w:r>
        <w:rPr>
          <w:rFonts w:cs="Arial"/>
          <w:rtl/>
        </w:rPr>
        <w:t xml:space="preserve"> </w:t>
      </w:r>
      <w:r>
        <w:rPr>
          <w:rFonts w:cs="Arial" w:hint="cs"/>
          <w:rtl/>
        </w:rPr>
        <w:t>المؤسّسة</w:t>
      </w:r>
      <w:r>
        <w:rPr>
          <w:rFonts w:cs="Arial"/>
          <w:rtl/>
        </w:rPr>
        <w:t xml:space="preserve"> </w:t>
      </w:r>
      <w:r>
        <w:rPr>
          <w:rFonts w:cs="Arial" w:hint="cs"/>
          <w:rtl/>
        </w:rPr>
        <w:t>الجامعيّة</w:t>
      </w:r>
      <w:r>
        <w:rPr>
          <w:rFonts w:cs="Arial"/>
          <w:rtl/>
        </w:rPr>
        <w:t xml:space="preserve"> </w:t>
      </w:r>
      <w:r>
        <w:rPr>
          <w:rFonts w:cs="Arial" w:hint="cs"/>
          <w:rtl/>
        </w:rPr>
        <w:t>للدراسات</w:t>
      </w:r>
      <w:r>
        <w:rPr>
          <w:rFonts w:cs="Arial"/>
          <w:rtl/>
        </w:rPr>
        <w:t xml:space="preserve"> </w:t>
      </w:r>
      <w:r>
        <w:rPr>
          <w:rFonts w:cs="Arial" w:hint="cs"/>
          <w:rtl/>
        </w:rPr>
        <w:t>والنشر</w:t>
      </w:r>
      <w:r>
        <w:rPr>
          <w:rFonts w:cs="Arial"/>
          <w:rtl/>
        </w:rPr>
        <w:t xml:space="preserve"> </w:t>
      </w:r>
      <w:r>
        <w:rPr>
          <w:rFonts w:cs="Arial" w:hint="cs"/>
          <w:rtl/>
        </w:rPr>
        <w:t>والتوزيع،</w:t>
      </w:r>
      <w:r>
        <w:rPr>
          <w:rFonts w:cs="Arial"/>
          <w:rtl/>
        </w:rPr>
        <w:t xml:space="preserve"> </w:t>
      </w:r>
      <w:r>
        <w:rPr>
          <w:rFonts w:cs="Arial" w:hint="cs"/>
          <w:rtl/>
        </w:rPr>
        <w:t>ط</w:t>
      </w:r>
      <w:r>
        <w:rPr>
          <w:rFonts w:cs="Arial"/>
          <w:rtl/>
        </w:rPr>
        <w:t xml:space="preserve"> 1</w:t>
      </w:r>
      <w:r>
        <w:rPr>
          <w:rFonts w:cs="Arial" w:hint="cs"/>
          <w:rtl/>
        </w:rPr>
        <w:t>،</w:t>
      </w:r>
      <w:r>
        <w:rPr>
          <w:rFonts w:cs="Arial"/>
          <w:rtl/>
        </w:rPr>
        <w:t xml:space="preserve"> 1411</w:t>
      </w:r>
      <w:r>
        <w:rPr>
          <w:rFonts w:cs="Arial" w:hint="cs"/>
          <w:rtl/>
        </w:rPr>
        <w:t>هـ</w:t>
      </w:r>
      <w:r>
        <w:rPr>
          <w:rFonts w:cs="Arial"/>
          <w:rtl/>
        </w:rPr>
        <w:t>/1991</w:t>
      </w:r>
      <w:r>
        <w:rPr>
          <w:rFonts w:cs="Arial" w:hint="cs"/>
          <w:rtl/>
        </w:rPr>
        <w:t>م،</w:t>
      </w:r>
      <w:r>
        <w:rPr>
          <w:rFonts w:cs="Arial"/>
          <w:rtl/>
        </w:rPr>
        <w:t xml:space="preserve"> </w:t>
      </w:r>
    </w:p>
    <w:p w:rsidR="00E21E8F" w:rsidRDefault="00E21E8F" w:rsidP="00E21E8F">
      <w:pPr>
        <w:ind w:left="-1" w:firstLine="1"/>
      </w:pPr>
      <w:r>
        <w:rPr>
          <w:rFonts w:cs="Arial" w:hint="cs"/>
          <w:rtl/>
        </w:rPr>
        <w:t>ريكور</w:t>
      </w:r>
      <w:r>
        <w:rPr>
          <w:rFonts w:cs="Arial"/>
          <w:rtl/>
        </w:rPr>
        <w:t xml:space="preserve"> </w:t>
      </w:r>
      <w:r>
        <w:rPr>
          <w:rFonts w:cs="Arial" w:hint="cs"/>
          <w:rtl/>
        </w:rPr>
        <w:t>بول،</w:t>
      </w:r>
      <w:r>
        <w:rPr>
          <w:rFonts w:cs="Arial"/>
          <w:rtl/>
        </w:rPr>
        <w:t xml:space="preserve"> </w:t>
      </w:r>
      <w:r>
        <w:rPr>
          <w:rFonts w:cs="Arial" w:hint="cs"/>
          <w:rtl/>
        </w:rPr>
        <w:t>نظرية</w:t>
      </w:r>
      <w:r>
        <w:rPr>
          <w:rFonts w:cs="Arial"/>
          <w:rtl/>
        </w:rPr>
        <w:t xml:space="preserve"> </w:t>
      </w:r>
      <w:r>
        <w:rPr>
          <w:rFonts w:cs="Arial" w:hint="cs"/>
          <w:rtl/>
        </w:rPr>
        <w:t>التأويل</w:t>
      </w:r>
      <w:r>
        <w:rPr>
          <w:rFonts w:cs="Arial"/>
          <w:rtl/>
        </w:rPr>
        <w:t xml:space="preserve">: </w:t>
      </w:r>
      <w:r>
        <w:rPr>
          <w:rFonts w:cs="Arial" w:hint="cs"/>
          <w:rtl/>
        </w:rPr>
        <w:t>الخطاب</w:t>
      </w:r>
      <w:r>
        <w:rPr>
          <w:rFonts w:cs="Arial"/>
          <w:rtl/>
        </w:rPr>
        <w:t xml:space="preserve"> </w:t>
      </w:r>
      <w:r>
        <w:rPr>
          <w:rFonts w:cs="Arial" w:hint="cs"/>
          <w:rtl/>
        </w:rPr>
        <w:t>وفائض</w:t>
      </w:r>
      <w:r>
        <w:rPr>
          <w:rFonts w:cs="Arial"/>
          <w:rtl/>
        </w:rPr>
        <w:t xml:space="preserve"> </w:t>
      </w:r>
      <w:r>
        <w:rPr>
          <w:rFonts w:cs="Arial" w:hint="cs"/>
          <w:rtl/>
        </w:rPr>
        <w:t>المعنى،</w:t>
      </w:r>
      <w:r>
        <w:rPr>
          <w:rFonts w:cs="Arial"/>
          <w:rtl/>
        </w:rPr>
        <w:t xml:space="preserve"> </w:t>
      </w:r>
      <w:r>
        <w:rPr>
          <w:rFonts w:cs="Arial" w:hint="cs"/>
          <w:rtl/>
        </w:rPr>
        <w:t>ترجمة</w:t>
      </w:r>
      <w:r>
        <w:rPr>
          <w:rFonts w:cs="Arial"/>
          <w:rtl/>
        </w:rPr>
        <w:t xml:space="preserve"> </w:t>
      </w:r>
      <w:r>
        <w:rPr>
          <w:rFonts w:cs="Arial" w:hint="cs"/>
          <w:rtl/>
        </w:rPr>
        <w:t>سعيد</w:t>
      </w:r>
      <w:r>
        <w:rPr>
          <w:rFonts w:cs="Arial"/>
          <w:rtl/>
        </w:rPr>
        <w:t xml:space="preserve"> </w:t>
      </w:r>
      <w:r>
        <w:rPr>
          <w:rFonts w:cs="Arial" w:hint="cs"/>
          <w:rtl/>
        </w:rPr>
        <w:t>الغانمي،</w:t>
      </w:r>
      <w:r>
        <w:rPr>
          <w:rFonts w:cs="Arial"/>
          <w:rtl/>
        </w:rPr>
        <w:t xml:space="preserve"> </w:t>
      </w:r>
      <w:r>
        <w:rPr>
          <w:rFonts w:cs="Arial" w:hint="cs"/>
          <w:rtl/>
        </w:rPr>
        <w:t>ط</w:t>
      </w:r>
      <w:r>
        <w:rPr>
          <w:rFonts w:cs="Arial"/>
          <w:rtl/>
        </w:rPr>
        <w:t xml:space="preserve"> 2</w:t>
      </w:r>
      <w:r>
        <w:rPr>
          <w:rFonts w:cs="Arial" w:hint="cs"/>
          <w:rtl/>
        </w:rPr>
        <w:t>،</w:t>
      </w:r>
      <w:r>
        <w:rPr>
          <w:rFonts w:cs="Arial"/>
          <w:rtl/>
        </w:rPr>
        <w:t xml:space="preserve"> </w:t>
      </w:r>
      <w:r>
        <w:rPr>
          <w:rFonts w:cs="Arial" w:hint="cs"/>
          <w:rtl/>
        </w:rPr>
        <w:t>المركز</w:t>
      </w:r>
      <w:r>
        <w:rPr>
          <w:rFonts w:cs="Arial"/>
          <w:rtl/>
        </w:rPr>
        <w:t xml:space="preserve"> </w:t>
      </w:r>
      <w:r>
        <w:rPr>
          <w:rFonts w:cs="Arial" w:hint="cs"/>
          <w:rtl/>
        </w:rPr>
        <w:t>الثقافي</w:t>
      </w:r>
      <w:r>
        <w:rPr>
          <w:rFonts w:cs="Arial"/>
          <w:rtl/>
        </w:rPr>
        <w:t xml:space="preserve"> </w:t>
      </w:r>
      <w:r>
        <w:rPr>
          <w:rFonts w:cs="Arial" w:hint="cs"/>
          <w:rtl/>
        </w:rPr>
        <w:t>العربي،</w:t>
      </w:r>
      <w:r>
        <w:rPr>
          <w:rFonts w:cs="Arial"/>
          <w:rtl/>
        </w:rPr>
        <w:t xml:space="preserve"> </w:t>
      </w:r>
      <w:r>
        <w:rPr>
          <w:rFonts w:cs="Arial" w:hint="cs"/>
          <w:rtl/>
        </w:rPr>
        <w:t>الدار</w:t>
      </w:r>
      <w:r>
        <w:rPr>
          <w:rFonts w:cs="Arial"/>
          <w:rtl/>
        </w:rPr>
        <w:t xml:space="preserve"> </w:t>
      </w:r>
      <w:r>
        <w:rPr>
          <w:rFonts w:cs="Arial" w:hint="cs"/>
          <w:rtl/>
        </w:rPr>
        <w:t>البيضاء،</w:t>
      </w:r>
      <w:r>
        <w:rPr>
          <w:rFonts w:cs="Arial"/>
          <w:rtl/>
        </w:rPr>
        <w:t xml:space="preserve"> </w:t>
      </w:r>
      <w:r>
        <w:rPr>
          <w:rFonts w:cs="Arial" w:hint="cs"/>
          <w:rtl/>
        </w:rPr>
        <w:t>المغرب،</w:t>
      </w:r>
      <w:r>
        <w:rPr>
          <w:rFonts w:cs="Arial"/>
          <w:rtl/>
        </w:rPr>
        <w:t xml:space="preserve"> 2006</w:t>
      </w:r>
      <w:r>
        <w:rPr>
          <w:rFonts w:cs="Arial" w:hint="cs"/>
          <w:rtl/>
        </w:rPr>
        <w:t>.</w:t>
      </w:r>
    </w:p>
    <w:p w:rsidR="00E21E8F" w:rsidRDefault="00E21E8F" w:rsidP="00E21E8F">
      <w:pPr>
        <w:ind w:left="-1" w:firstLine="1"/>
        <w:jc w:val="both"/>
        <w:rPr>
          <w:rFonts w:cs="Arial"/>
          <w:rtl/>
        </w:rPr>
      </w:pPr>
      <w:r>
        <w:rPr>
          <w:rFonts w:cs="Arial" w:hint="cs"/>
          <w:rtl/>
        </w:rPr>
        <w:t>زائري</w:t>
      </w:r>
      <w:r>
        <w:rPr>
          <w:rFonts w:cs="Arial"/>
          <w:rtl/>
        </w:rPr>
        <w:t xml:space="preserve"> </w:t>
      </w:r>
      <w:r>
        <w:rPr>
          <w:rFonts w:cs="Arial" w:hint="cs"/>
          <w:rtl/>
        </w:rPr>
        <w:t>وند،</w:t>
      </w:r>
      <w:r>
        <w:rPr>
          <w:rFonts w:cs="Arial"/>
          <w:rtl/>
        </w:rPr>
        <w:t xml:space="preserve"> </w:t>
      </w:r>
      <w:r>
        <w:rPr>
          <w:rFonts w:cs="Arial" w:hint="cs"/>
          <w:rtl/>
        </w:rPr>
        <w:t>علي</w:t>
      </w:r>
      <w:r>
        <w:rPr>
          <w:rFonts w:cs="Arial"/>
          <w:rtl/>
        </w:rPr>
        <w:t xml:space="preserve"> </w:t>
      </w:r>
      <w:r>
        <w:rPr>
          <w:rFonts w:cs="Arial" w:hint="cs"/>
          <w:rtl/>
        </w:rPr>
        <w:t>جلال،</w:t>
      </w:r>
      <w:r>
        <w:rPr>
          <w:rFonts w:cs="Arial"/>
          <w:rtl/>
        </w:rPr>
        <w:t xml:space="preserve"> </w:t>
      </w:r>
      <w:r>
        <w:rPr>
          <w:rFonts w:cs="Arial" w:hint="cs"/>
          <w:rtl/>
        </w:rPr>
        <w:t>صورة</w:t>
      </w:r>
      <w:r>
        <w:rPr>
          <w:rFonts w:cs="Arial"/>
          <w:rtl/>
        </w:rPr>
        <w:t xml:space="preserve"> </w:t>
      </w:r>
      <w:r>
        <w:rPr>
          <w:rFonts w:cs="Arial" w:hint="cs"/>
          <w:rtl/>
        </w:rPr>
        <w:t>الغرب</w:t>
      </w:r>
      <w:r>
        <w:rPr>
          <w:rFonts w:cs="Arial"/>
          <w:rtl/>
        </w:rPr>
        <w:t xml:space="preserve"> </w:t>
      </w:r>
      <w:r>
        <w:rPr>
          <w:rFonts w:cs="Arial" w:hint="cs"/>
          <w:rtl/>
        </w:rPr>
        <w:t>في</w:t>
      </w:r>
      <w:r>
        <w:rPr>
          <w:rFonts w:cs="Arial"/>
          <w:rtl/>
        </w:rPr>
        <w:t xml:space="preserve"> </w:t>
      </w:r>
      <w:r>
        <w:rPr>
          <w:rFonts w:cs="Arial" w:hint="cs"/>
          <w:rtl/>
        </w:rPr>
        <w:t>تماذج</w:t>
      </w:r>
      <w:r>
        <w:rPr>
          <w:rFonts w:cs="Arial"/>
          <w:rtl/>
        </w:rPr>
        <w:t xml:space="preserve"> </w:t>
      </w:r>
      <w:r>
        <w:rPr>
          <w:rFonts w:cs="Arial" w:hint="cs"/>
          <w:rtl/>
        </w:rPr>
        <w:t>من</w:t>
      </w:r>
      <w:r>
        <w:rPr>
          <w:rFonts w:cs="Arial"/>
          <w:rtl/>
        </w:rPr>
        <w:t xml:space="preserve"> </w:t>
      </w:r>
      <w:r>
        <w:rPr>
          <w:rFonts w:cs="Arial" w:hint="cs"/>
          <w:rtl/>
        </w:rPr>
        <w:t>الروايات</w:t>
      </w:r>
      <w:r>
        <w:rPr>
          <w:rFonts w:cs="Arial"/>
          <w:rtl/>
        </w:rPr>
        <w:t xml:space="preserve"> </w:t>
      </w:r>
      <w:r>
        <w:rPr>
          <w:rFonts w:cs="Arial" w:hint="cs"/>
          <w:rtl/>
        </w:rPr>
        <w:t>العربيّة</w:t>
      </w:r>
      <w:r>
        <w:rPr>
          <w:rFonts w:cs="Arial"/>
          <w:rtl/>
        </w:rPr>
        <w:t xml:space="preserve"> </w:t>
      </w:r>
      <w:r>
        <w:rPr>
          <w:rFonts w:cs="Arial" w:hint="cs"/>
          <w:rtl/>
        </w:rPr>
        <w:t>والإيرانيّة،</w:t>
      </w:r>
      <w:r>
        <w:rPr>
          <w:rFonts w:cs="Arial"/>
          <w:rtl/>
        </w:rPr>
        <w:t xml:space="preserve"> </w:t>
      </w:r>
      <w:r>
        <w:rPr>
          <w:rFonts w:cs="Arial" w:hint="cs"/>
          <w:rtl/>
        </w:rPr>
        <w:t>أطروحة</w:t>
      </w:r>
      <w:r>
        <w:rPr>
          <w:rFonts w:cs="Arial"/>
          <w:rtl/>
        </w:rPr>
        <w:t xml:space="preserve"> </w:t>
      </w:r>
      <w:r>
        <w:rPr>
          <w:rFonts w:cs="Arial" w:hint="cs"/>
          <w:rtl/>
        </w:rPr>
        <w:t>دكتورا،</w:t>
      </w:r>
      <w:r>
        <w:rPr>
          <w:rFonts w:cs="Arial"/>
          <w:rtl/>
        </w:rPr>
        <w:t xml:space="preserve"> </w:t>
      </w:r>
      <w:r>
        <w:rPr>
          <w:rFonts w:cs="Arial" w:hint="cs"/>
          <w:rtl/>
        </w:rPr>
        <w:t>كلّيّة</w:t>
      </w:r>
      <w:r>
        <w:rPr>
          <w:rFonts w:cs="Arial"/>
          <w:rtl/>
        </w:rPr>
        <w:t xml:space="preserve"> </w:t>
      </w:r>
      <w:r>
        <w:rPr>
          <w:rFonts w:cs="Arial" w:hint="cs"/>
          <w:rtl/>
        </w:rPr>
        <w:t>الدراسات</w:t>
      </w:r>
      <w:r>
        <w:rPr>
          <w:rFonts w:cs="Arial"/>
          <w:rtl/>
        </w:rPr>
        <w:t xml:space="preserve"> </w:t>
      </w:r>
      <w:r>
        <w:rPr>
          <w:rFonts w:cs="Arial" w:hint="cs"/>
          <w:rtl/>
        </w:rPr>
        <w:t>العليا،</w:t>
      </w:r>
      <w:r>
        <w:rPr>
          <w:rFonts w:cs="Arial"/>
          <w:rtl/>
        </w:rPr>
        <w:t xml:space="preserve"> </w:t>
      </w:r>
      <w:r>
        <w:rPr>
          <w:rFonts w:cs="Arial" w:hint="cs"/>
          <w:rtl/>
        </w:rPr>
        <w:t>جامعة</w:t>
      </w:r>
      <w:r>
        <w:rPr>
          <w:rFonts w:cs="Arial"/>
          <w:rtl/>
        </w:rPr>
        <w:t xml:space="preserve"> </w:t>
      </w:r>
      <w:r>
        <w:rPr>
          <w:rFonts w:cs="Arial" w:hint="cs"/>
          <w:rtl/>
        </w:rPr>
        <w:t>الأردن،</w:t>
      </w:r>
      <w:r>
        <w:rPr>
          <w:rFonts w:cs="Arial"/>
          <w:rtl/>
        </w:rPr>
        <w:t xml:space="preserve"> </w:t>
      </w:r>
      <w:r>
        <w:rPr>
          <w:rFonts w:cs="Arial" w:hint="cs"/>
          <w:rtl/>
        </w:rPr>
        <w:t>أيار</w:t>
      </w:r>
      <w:r>
        <w:rPr>
          <w:rFonts w:cs="Arial"/>
          <w:rtl/>
        </w:rPr>
        <w:t xml:space="preserve"> 2014</w:t>
      </w:r>
      <w:r>
        <w:rPr>
          <w:rFonts w:cs="Arial" w:hint="cs"/>
          <w:rtl/>
        </w:rPr>
        <w:t>.</w:t>
      </w:r>
    </w:p>
    <w:p w:rsidR="00E21E8F" w:rsidRDefault="00E21E8F" w:rsidP="00E21E8F">
      <w:pPr>
        <w:ind w:left="-1" w:firstLine="1"/>
        <w:rPr>
          <w:rFonts w:cs="Arial"/>
          <w:rtl/>
        </w:rPr>
      </w:pPr>
      <w:r>
        <w:t xml:space="preserve"> </w:t>
      </w:r>
      <w:r>
        <w:rPr>
          <w:rFonts w:cs="Arial" w:hint="cs"/>
          <w:rtl/>
        </w:rPr>
        <w:t>شيهي</w:t>
      </w:r>
      <w:r>
        <w:rPr>
          <w:rFonts w:cs="Arial"/>
          <w:rtl/>
        </w:rPr>
        <w:t xml:space="preserve"> </w:t>
      </w:r>
      <w:r>
        <w:rPr>
          <w:rFonts w:cs="Arial" w:hint="cs"/>
          <w:rtl/>
        </w:rPr>
        <w:t>ستيفن،</w:t>
      </w:r>
      <w:r>
        <w:rPr>
          <w:rFonts w:cs="Arial"/>
          <w:rtl/>
        </w:rPr>
        <w:t xml:space="preserve"> </w:t>
      </w:r>
      <w:r>
        <w:rPr>
          <w:rFonts w:cs="Arial" w:hint="cs"/>
          <w:rtl/>
        </w:rPr>
        <w:t>الإسلاموفوبيا</w:t>
      </w:r>
      <w:r>
        <w:rPr>
          <w:rFonts w:cs="Arial"/>
          <w:rtl/>
        </w:rPr>
        <w:t xml:space="preserve"> </w:t>
      </w:r>
      <w:r>
        <w:rPr>
          <w:rFonts w:cs="Arial" w:hint="cs"/>
          <w:rtl/>
        </w:rPr>
        <w:t>الحملة</w:t>
      </w:r>
      <w:r>
        <w:rPr>
          <w:rFonts w:cs="Arial"/>
          <w:rtl/>
        </w:rPr>
        <w:t xml:space="preserve"> </w:t>
      </w:r>
      <w:r>
        <w:rPr>
          <w:rFonts w:cs="Arial" w:hint="cs"/>
          <w:rtl/>
        </w:rPr>
        <w:t>الإيديولوجيّة</w:t>
      </w:r>
      <w:r>
        <w:rPr>
          <w:rFonts w:cs="Arial"/>
          <w:rtl/>
        </w:rPr>
        <w:t xml:space="preserve"> </w:t>
      </w:r>
      <w:r>
        <w:rPr>
          <w:rFonts w:cs="Arial" w:hint="cs"/>
          <w:rtl/>
        </w:rPr>
        <w:t>ضدّ</w:t>
      </w:r>
      <w:r>
        <w:rPr>
          <w:rFonts w:cs="Arial"/>
          <w:rtl/>
        </w:rPr>
        <w:t xml:space="preserve"> </w:t>
      </w:r>
      <w:r>
        <w:rPr>
          <w:rFonts w:cs="Arial" w:hint="cs"/>
          <w:rtl/>
        </w:rPr>
        <w:t>المسلمين،</w:t>
      </w:r>
      <w:r>
        <w:rPr>
          <w:rFonts w:cs="Arial"/>
          <w:rtl/>
        </w:rPr>
        <w:t xml:space="preserve"> </w:t>
      </w:r>
      <w:r>
        <w:rPr>
          <w:rFonts w:cs="Arial" w:hint="cs"/>
          <w:rtl/>
        </w:rPr>
        <w:t>ط</w:t>
      </w:r>
      <w:r>
        <w:rPr>
          <w:rFonts w:cs="Arial"/>
          <w:rtl/>
        </w:rPr>
        <w:t xml:space="preserve"> 1</w:t>
      </w:r>
      <w:r>
        <w:rPr>
          <w:rFonts w:cs="Arial" w:hint="cs"/>
          <w:rtl/>
        </w:rPr>
        <w:t>،</w:t>
      </w:r>
      <w:r>
        <w:rPr>
          <w:rFonts w:cs="Arial"/>
          <w:rtl/>
        </w:rPr>
        <w:t xml:space="preserve"> </w:t>
      </w:r>
      <w:r>
        <w:rPr>
          <w:rFonts w:cs="Arial" w:hint="cs"/>
          <w:rtl/>
        </w:rPr>
        <w:t>القاهرة،</w:t>
      </w:r>
      <w:r>
        <w:rPr>
          <w:rFonts w:cs="Arial"/>
          <w:rtl/>
        </w:rPr>
        <w:t xml:space="preserve"> 2012</w:t>
      </w:r>
      <w:r>
        <w:rPr>
          <w:rFonts w:cs="Arial" w:hint="cs"/>
          <w:rtl/>
        </w:rPr>
        <w:t>.</w:t>
      </w:r>
    </w:p>
    <w:p w:rsidR="00E21E8F" w:rsidRDefault="00E21E8F" w:rsidP="00E21E8F">
      <w:pPr>
        <w:ind w:left="-1" w:firstLine="1"/>
        <w:rPr>
          <w:rtl/>
        </w:rPr>
      </w:pPr>
      <w:r>
        <w:rPr>
          <w:rFonts w:cs="Arial" w:hint="cs"/>
          <w:rtl/>
        </w:rPr>
        <w:t>صمّود،</w:t>
      </w:r>
      <w:r>
        <w:rPr>
          <w:rFonts w:cs="Arial"/>
          <w:rtl/>
        </w:rPr>
        <w:t xml:space="preserve"> </w:t>
      </w:r>
      <w:r>
        <w:rPr>
          <w:rFonts w:cs="Arial" w:hint="cs"/>
          <w:rtl/>
        </w:rPr>
        <w:t>حمّادي،</w:t>
      </w:r>
      <w:r>
        <w:rPr>
          <w:rFonts w:cs="Arial"/>
          <w:rtl/>
        </w:rPr>
        <w:t xml:space="preserve"> </w:t>
      </w:r>
      <w:r>
        <w:rPr>
          <w:rFonts w:cs="Arial" w:hint="cs"/>
          <w:rtl/>
        </w:rPr>
        <w:t>التفكير</w:t>
      </w:r>
      <w:r>
        <w:rPr>
          <w:rFonts w:cs="Arial"/>
          <w:rtl/>
        </w:rPr>
        <w:t xml:space="preserve"> </w:t>
      </w:r>
      <w:r>
        <w:rPr>
          <w:rFonts w:cs="Arial" w:hint="cs"/>
          <w:rtl/>
        </w:rPr>
        <w:t>البلاغي</w:t>
      </w:r>
      <w:r>
        <w:rPr>
          <w:rFonts w:cs="Arial"/>
          <w:rtl/>
        </w:rPr>
        <w:t xml:space="preserve"> </w:t>
      </w:r>
      <w:r>
        <w:rPr>
          <w:rFonts w:cs="Arial" w:hint="cs"/>
          <w:rtl/>
        </w:rPr>
        <w:t>عند</w:t>
      </w:r>
      <w:r>
        <w:rPr>
          <w:rFonts w:cs="Arial"/>
          <w:rtl/>
        </w:rPr>
        <w:t xml:space="preserve"> </w:t>
      </w:r>
      <w:r>
        <w:rPr>
          <w:rFonts w:cs="Arial" w:hint="cs"/>
          <w:rtl/>
        </w:rPr>
        <w:t>العرب</w:t>
      </w:r>
      <w:r>
        <w:rPr>
          <w:rFonts w:cs="Arial"/>
          <w:rtl/>
        </w:rPr>
        <w:t xml:space="preserve"> </w:t>
      </w:r>
      <w:r>
        <w:rPr>
          <w:rFonts w:cs="Arial" w:hint="cs"/>
          <w:rtl/>
        </w:rPr>
        <w:t>أسسه</w:t>
      </w:r>
      <w:r>
        <w:rPr>
          <w:rFonts w:cs="Arial"/>
          <w:rtl/>
        </w:rPr>
        <w:t xml:space="preserve"> </w:t>
      </w:r>
      <w:r>
        <w:rPr>
          <w:rFonts w:cs="Arial" w:hint="cs"/>
          <w:rtl/>
        </w:rPr>
        <w:t>وتطوّره</w:t>
      </w:r>
      <w:r>
        <w:rPr>
          <w:rFonts w:cs="Arial"/>
          <w:rtl/>
        </w:rPr>
        <w:t xml:space="preserve"> </w:t>
      </w:r>
      <w:r>
        <w:rPr>
          <w:rFonts w:cs="Arial" w:hint="cs"/>
          <w:rtl/>
        </w:rPr>
        <w:t>إلى</w:t>
      </w:r>
      <w:r>
        <w:rPr>
          <w:rFonts w:cs="Arial"/>
          <w:rtl/>
        </w:rPr>
        <w:t xml:space="preserve"> </w:t>
      </w:r>
      <w:r>
        <w:rPr>
          <w:rFonts w:cs="Arial" w:hint="cs"/>
          <w:rtl/>
        </w:rPr>
        <w:t>القرن</w:t>
      </w:r>
      <w:r>
        <w:rPr>
          <w:rFonts w:cs="Arial"/>
          <w:rtl/>
        </w:rPr>
        <w:t xml:space="preserve"> </w:t>
      </w:r>
      <w:r>
        <w:rPr>
          <w:rFonts w:cs="Arial" w:hint="cs"/>
          <w:rtl/>
        </w:rPr>
        <w:t>السادس</w:t>
      </w:r>
      <w:r>
        <w:rPr>
          <w:rFonts w:cs="Arial"/>
          <w:rtl/>
        </w:rPr>
        <w:t xml:space="preserve"> (</w:t>
      </w:r>
      <w:r>
        <w:rPr>
          <w:rFonts w:cs="Arial" w:hint="cs"/>
          <w:rtl/>
        </w:rPr>
        <w:t>مشروع</w:t>
      </w:r>
      <w:r>
        <w:rPr>
          <w:rFonts w:cs="Arial"/>
          <w:rtl/>
        </w:rPr>
        <w:t xml:space="preserve"> </w:t>
      </w:r>
      <w:r>
        <w:rPr>
          <w:rFonts w:cs="Arial" w:hint="cs"/>
          <w:rtl/>
        </w:rPr>
        <w:t>قراءة</w:t>
      </w:r>
      <w:r>
        <w:rPr>
          <w:rFonts w:cs="Arial"/>
          <w:rtl/>
        </w:rPr>
        <w:t>)</w:t>
      </w:r>
      <w:r>
        <w:rPr>
          <w:rFonts w:cs="Arial" w:hint="cs"/>
          <w:rtl/>
        </w:rPr>
        <w:t>،</w:t>
      </w:r>
      <w:r>
        <w:rPr>
          <w:rFonts w:cs="Arial"/>
          <w:rtl/>
        </w:rPr>
        <w:t xml:space="preserve"> </w:t>
      </w:r>
      <w:r>
        <w:rPr>
          <w:rFonts w:cs="Arial" w:hint="cs"/>
          <w:rtl/>
        </w:rPr>
        <w:t>منشورات</w:t>
      </w:r>
      <w:r>
        <w:rPr>
          <w:rFonts w:cs="Arial"/>
          <w:rtl/>
        </w:rPr>
        <w:t xml:space="preserve"> </w:t>
      </w:r>
      <w:r>
        <w:rPr>
          <w:rFonts w:cs="Arial" w:hint="cs"/>
          <w:rtl/>
        </w:rPr>
        <w:t>الجامعة</w:t>
      </w:r>
      <w:r>
        <w:rPr>
          <w:rFonts w:cs="Arial"/>
          <w:rtl/>
        </w:rPr>
        <w:t xml:space="preserve"> </w:t>
      </w:r>
      <w:r>
        <w:rPr>
          <w:rFonts w:cs="Arial" w:hint="cs"/>
          <w:rtl/>
        </w:rPr>
        <w:t>التونسيّة،</w:t>
      </w:r>
      <w:r>
        <w:rPr>
          <w:rFonts w:cs="Arial"/>
          <w:rtl/>
        </w:rPr>
        <w:t xml:space="preserve"> </w:t>
      </w:r>
      <w:r>
        <w:rPr>
          <w:rFonts w:cs="Arial" w:hint="cs"/>
          <w:rtl/>
        </w:rPr>
        <w:t>تونس،</w:t>
      </w:r>
      <w:r>
        <w:rPr>
          <w:rFonts w:cs="Arial"/>
          <w:rtl/>
        </w:rPr>
        <w:t xml:space="preserve"> 1981</w:t>
      </w:r>
      <w:r>
        <w:rPr>
          <w:rFonts w:cs="Arial"/>
        </w:rPr>
        <w:t>.</w:t>
      </w:r>
    </w:p>
    <w:p w:rsidR="00E21E8F" w:rsidRPr="00540AE3" w:rsidRDefault="00E21E8F" w:rsidP="00E21E8F">
      <w:pPr>
        <w:ind w:left="-1" w:firstLine="1"/>
        <w:rPr>
          <w:lang w:val="fr-FR"/>
        </w:rPr>
      </w:pPr>
      <w:r>
        <w:rPr>
          <w:rFonts w:cs="Arial" w:hint="cs"/>
          <w:rtl/>
        </w:rPr>
        <w:t>اللحّام،</w:t>
      </w:r>
      <w:r>
        <w:rPr>
          <w:rFonts w:cs="Arial"/>
          <w:rtl/>
        </w:rPr>
        <w:t xml:space="preserve"> </w:t>
      </w:r>
      <w:r>
        <w:rPr>
          <w:rFonts w:cs="Arial" w:hint="cs"/>
          <w:rtl/>
        </w:rPr>
        <w:t>سعيد،</w:t>
      </w:r>
      <w:r>
        <w:rPr>
          <w:rFonts w:cs="Arial"/>
          <w:rtl/>
        </w:rPr>
        <w:t xml:space="preserve"> </w:t>
      </w:r>
      <w:r>
        <w:rPr>
          <w:rFonts w:cs="Arial" w:hint="cs"/>
          <w:rtl/>
        </w:rPr>
        <w:t>علامات</w:t>
      </w:r>
      <w:r>
        <w:rPr>
          <w:rFonts w:cs="Arial"/>
          <w:rtl/>
        </w:rPr>
        <w:t xml:space="preserve"> </w:t>
      </w:r>
      <w:r>
        <w:rPr>
          <w:rFonts w:cs="Arial" w:hint="cs"/>
          <w:rtl/>
        </w:rPr>
        <w:t>السّاعة،</w:t>
      </w:r>
      <w:r>
        <w:rPr>
          <w:rFonts w:cs="Arial"/>
          <w:rtl/>
        </w:rPr>
        <w:t xml:space="preserve"> </w:t>
      </w:r>
      <w:r>
        <w:rPr>
          <w:rFonts w:cs="Arial" w:hint="cs"/>
          <w:rtl/>
        </w:rPr>
        <w:t>دار</w:t>
      </w:r>
      <w:r>
        <w:rPr>
          <w:rFonts w:cs="Arial"/>
          <w:rtl/>
        </w:rPr>
        <w:t xml:space="preserve"> </w:t>
      </w:r>
      <w:r>
        <w:rPr>
          <w:rFonts w:cs="Arial" w:hint="cs"/>
          <w:rtl/>
        </w:rPr>
        <w:t>الفكر</w:t>
      </w:r>
      <w:r>
        <w:rPr>
          <w:rFonts w:cs="Arial"/>
          <w:rtl/>
        </w:rPr>
        <w:t xml:space="preserve"> </w:t>
      </w:r>
      <w:r>
        <w:rPr>
          <w:rFonts w:cs="Arial" w:hint="cs"/>
          <w:rtl/>
        </w:rPr>
        <w:t>اللبناني،</w:t>
      </w:r>
      <w:r>
        <w:rPr>
          <w:rFonts w:cs="Arial"/>
          <w:rtl/>
        </w:rPr>
        <w:t xml:space="preserve"> 1992</w:t>
      </w:r>
      <w:r>
        <w:rPr>
          <w:rFonts w:cs="Arial" w:hint="cs"/>
          <w:rtl/>
        </w:rPr>
        <w:t>،</w:t>
      </w:r>
      <w:r>
        <w:rPr>
          <w:rFonts w:cs="Arial"/>
          <w:rtl/>
        </w:rPr>
        <w:t xml:space="preserve"> </w:t>
      </w:r>
      <w:r>
        <w:rPr>
          <w:rFonts w:cs="Arial" w:hint="cs"/>
          <w:rtl/>
        </w:rPr>
        <w:t>ص</w:t>
      </w:r>
      <w:r>
        <w:rPr>
          <w:rFonts w:cs="Arial"/>
          <w:rtl/>
        </w:rPr>
        <w:t xml:space="preserve"> 75 </w:t>
      </w:r>
      <w:r>
        <w:rPr>
          <w:rFonts w:cs="Arial" w:hint="cs"/>
          <w:rtl/>
        </w:rPr>
        <w:t>وما</w:t>
      </w:r>
      <w:r>
        <w:rPr>
          <w:rFonts w:cs="Arial"/>
          <w:rtl/>
        </w:rPr>
        <w:t xml:space="preserve"> </w:t>
      </w:r>
      <w:r>
        <w:rPr>
          <w:rFonts w:cs="Arial" w:hint="cs"/>
          <w:rtl/>
        </w:rPr>
        <w:t>بعدها؛</w:t>
      </w:r>
      <w:r>
        <w:rPr>
          <w:rFonts w:cs="Arial"/>
          <w:rtl/>
        </w:rPr>
        <w:t xml:space="preserve"> </w:t>
      </w:r>
      <w:r>
        <w:rPr>
          <w:rFonts w:cs="Arial" w:hint="cs"/>
          <w:rtl/>
        </w:rPr>
        <w:t>انظر</w:t>
      </w:r>
      <w:r>
        <w:rPr>
          <w:rFonts w:cs="Arial"/>
          <w:rtl/>
        </w:rPr>
        <w:t xml:space="preserve"> </w:t>
      </w:r>
      <w:r>
        <w:rPr>
          <w:rFonts w:cs="Arial" w:hint="cs"/>
          <w:rtl/>
        </w:rPr>
        <w:t>أيضا</w:t>
      </w:r>
      <w:r>
        <w:rPr>
          <w:rFonts w:cs="Arial"/>
          <w:rtl/>
        </w:rPr>
        <w:t xml:space="preserve"> </w:t>
      </w:r>
      <w:r>
        <w:rPr>
          <w:rFonts w:cs="Arial" w:hint="cs"/>
          <w:rtl/>
        </w:rPr>
        <w:t>حسّان،</w:t>
      </w:r>
      <w:r>
        <w:rPr>
          <w:rFonts w:cs="Arial"/>
          <w:rtl/>
        </w:rPr>
        <w:t xml:space="preserve"> </w:t>
      </w:r>
      <w:r>
        <w:rPr>
          <w:rFonts w:cs="Arial" w:hint="cs"/>
          <w:rtl/>
        </w:rPr>
        <w:t>محمّد،</w:t>
      </w:r>
      <w:r>
        <w:rPr>
          <w:rFonts w:cs="Arial"/>
          <w:rtl/>
        </w:rPr>
        <w:t xml:space="preserve"> </w:t>
      </w:r>
      <w:r>
        <w:rPr>
          <w:rFonts w:cs="Arial" w:hint="cs"/>
          <w:rtl/>
        </w:rPr>
        <w:t>أحداث</w:t>
      </w:r>
      <w:r>
        <w:rPr>
          <w:rFonts w:cs="Arial"/>
          <w:rtl/>
        </w:rPr>
        <w:t xml:space="preserve"> </w:t>
      </w:r>
      <w:r>
        <w:rPr>
          <w:rFonts w:cs="Arial" w:hint="cs"/>
          <w:rtl/>
        </w:rPr>
        <w:t>النهاية</w:t>
      </w:r>
      <w:r>
        <w:rPr>
          <w:rFonts w:cs="Arial"/>
          <w:rtl/>
        </w:rPr>
        <w:t xml:space="preserve"> </w:t>
      </w:r>
      <w:r>
        <w:rPr>
          <w:rFonts w:cs="Arial" w:hint="cs"/>
          <w:rtl/>
        </w:rPr>
        <w:t>ونهاية</w:t>
      </w:r>
      <w:r>
        <w:rPr>
          <w:rFonts w:cs="Arial"/>
          <w:rtl/>
        </w:rPr>
        <w:t xml:space="preserve"> </w:t>
      </w:r>
      <w:r>
        <w:rPr>
          <w:rFonts w:cs="Arial" w:hint="cs"/>
          <w:rtl/>
        </w:rPr>
        <w:t>العالم،</w:t>
      </w:r>
      <w:r>
        <w:rPr>
          <w:rFonts w:cs="Arial"/>
          <w:rtl/>
        </w:rPr>
        <w:t xml:space="preserve"> </w:t>
      </w:r>
      <w:r>
        <w:rPr>
          <w:rFonts w:cs="Arial" w:hint="cs"/>
          <w:rtl/>
        </w:rPr>
        <w:t>مكتبة</w:t>
      </w:r>
      <w:r>
        <w:rPr>
          <w:rFonts w:cs="Arial"/>
          <w:rtl/>
        </w:rPr>
        <w:t xml:space="preserve"> </w:t>
      </w:r>
      <w:r>
        <w:rPr>
          <w:rFonts w:cs="Arial" w:hint="cs"/>
          <w:rtl/>
        </w:rPr>
        <w:t>فيّاضللتجارة</w:t>
      </w:r>
      <w:r>
        <w:rPr>
          <w:rFonts w:cs="Arial"/>
          <w:rtl/>
        </w:rPr>
        <w:t xml:space="preserve"> </w:t>
      </w:r>
      <w:r>
        <w:rPr>
          <w:rFonts w:cs="Arial" w:hint="cs"/>
          <w:rtl/>
        </w:rPr>
        <w:t>والتوزيع،</w:t>
      </w:r>
      <w:r>
        <w:rPr>
          <w:rFonts w:cs="Arial"/>
          <w:rtl/>
        </w:rPr>
        <w:t xml:space="preserve"> 1428</w:t>
      </w:r>
      <w:r>
        <w:rPr>
          <w:rFonts w:cs="Arial" w:hint="cs"/>
          <w:rtl/>
        </w:rPr>
        <w:t>هـ</w:t>
      </w:r>
      <w:r>
        <w:rPr>
          <w:rFonts w:cs="Arial"/>
          <w:rtl/>
        </w:rPr>
        <w:t>/2007</w:t>
      </w:r>
      <w:r>
        <w:rPr>
          <w:rFonts w:cs="Arial" w:hint="cs"/>
          <w:rtl/>
        </w:rPr>
        <w:t>م،</w:t>
      </w:r>
      <w:r>
        <w:rPr>
          <w:rFonts w:cs="Arial"/>
          <w:rtl/>
        </w:rPr>
        <w:t xml:space="preserve"> </w:t>
      </w:r>
      <w:r>
        <w:rPr>
          <w:rFonts w:cs="Arial" w:hint="cs"/>
          <w:rtl/>
        </w:rPr>
        <w:t>ص</w:t>
      </w:r>
      <w:r>
        <w:rPr>
          <w:rFonts w:cs="Arial"/>
          <w:rtl/>
        </w:rPr>
        <w:t xml:space="preserve"> 427 </w:t>
      </w:r>
      <w:r>
        <w:rPr>
          <w:rFonts w:cs="Arial" w:hint="cs"/>
          <w:rtl/>
        </w:rPr>
        <w:t>وما</w:t>
      </w:r>
      <w:r>
        <w:rPr>
          <w:rFonts w:cs="Arial"/>
          <w:rtl/>
        </w:rPr>
        <w:t xml:space="preserve"> </w:t>
      </w:r>
      <w:r>
        <w:rPr>
          <w:rFonts w:cs="Arial" w:hint="cs"/>
          <w:rtl/>
        </w:rPr>
        <w:t>بعدها</w:t>
      </w:r>
      <w:r>
        <w:t>.</w:t>
      </w:r>
    </w:p>
    <w:p w:rsidR="00E21E8F" w:rsidRDefault="00E21E8F" w:rsidP="00E21E8F">
      <w:pPr>
        <w:ind w:left="-1" w:firstLine="1"/>
        <w:jc w:val="both"/>
        <w:rPr>
          <w:rFonts w:cs="Arial"/>
          <w:rtl/>
        </w:rPr>
      </w:pPr>
      <w:r>
        <w:rPr>
          <w:rFonts w:cs="Arial" w:hint="cs"/>
          <w:rtl/>
        </w:rPr>
        <w:t>المطبقاني،</w:t>
      </w:r>
      <w:r>
        <w:rPr>
          <w:rFonts w:cs="Arial"/>
          <w:rtl/>
        </w:rPr>
        <w:t xml:space="preserve"> </w:t>
      </w:r>
      <w:r>
        <w:rPr>
          <w:rFonts w:cs="Arial" w:hint="cs"/>
          <w:rtl/>
        </w:rPr>
        <w:t>مازن،</w:t>
      </w:r>
      <w:r>
        <w:rPr>
          <w:rFonts w:cs="Arial"/>
          <w:rtl/>
        </w:rPr>
        <w:t xml:space="preserve"> </w:t>
      </w:r>
      <w:r>
        <w:rPr>
          <w:rFonts w:cs="Arial" w:hint="cs"/>
          <w:rtl/>
        </w:rPr>
        <w:t>الغرب</w:t>
      </w:r>
      <w:r>
        <w:rPr>
          <w:rFonts w:cs="Arial"/>
          <w:rtl/>
        </w:rPr>
        <w:t xml:space="preserve"> </w:t>
      </w:r>
      <w:r>
        <w:rPr>
          <w:rFonts w:cs="Arial" w:hint="cs"/>
          <w:rtl/>
        </w:rPr>
        <w:t>فيمواجهة</w:t>
      </w:r>
      <w:r>
        <w:rPr>
          <w:rFonts w:cs="Arial"/>
          <w:rtl/>
        </w:rPr>
        <w:t xml:space="preserve"> </w:t>
      </w:r>
      <w:r>
        <w:rPr>
          <w:rFonts w:cs="Arial" w:hint="cs"/>
          <w:rtl/>
        </w:rPr>
        <w:t>الإسلام،</w:t>
      </w:r>
      <w:r>
        <w:rPr>
          <w:rFonts w:cs="Arial"/>
          <w:rtl/>
        </w:rPr>
        <w:t xml:space="preserve"> </w:t>
      </w:r>
      <w:r>
        <w:rPr>
          <w:rFonts w:cs="Arial" w:hint="cs"/>
          <w:rtl/>
        </w:rPr>
        <w:t>سلسلة</w:t>
      </w:r>
      <w:r>
        <w:rPr>
          <w:rFonts w:cs="Arial"/>
          <w:rtl/>
        </w:rPr>
        <w:t xml:space="preserve"> </w:t>
      </w:r>
      <w:r>
        <w:rPr>
          <w:rFonts w:cs="Arial" w:hint="cs"/>
          <w:rtl/>
        </w:rPr>
        <w:t>دراسات</w:t>
      </w:r>
      <w:r>
        <w:rPr>
          <w:rFonts w:cs="Arial"/>
          <w:rtl/>
        </w:rPr>
        <w:t xml:space="preserve"> </w:t>
      </w:r>
      <w:r>
        <w:rPr>
          <w:rFonts w:cs="Arial" w:hint="cs"/>
          <w:rtl/>
        </w:rPr>
        <w:t>منهجيّة</w:t>
      </w:r>
      <w:r>
        <w:rPr>
          <w:rFonts w:cs="Arial"/>
          <w:rtl/>
        </w:rPr>
        <w:t xml:space="preserve"> </w:t>
      </w:r>
      <w:r>
        <w:rPr>
          <w:rFonts w:cs="Arial" w:hint="cs"/>
          <w:rtl/>
        </w:rPr>
        <w:t>للاستشراق،</w:t>
      </w:r>
      <w:r>
        <w:rPr>
          <w:rFonts w:cs="Arial"/>
          <w:rtl/>
        </w:rPr>
        <w:t xml:space="preserve"> </w:t>
      </w:r>
      <w:r>
        <w:rPr>
          <w:rFonts w:cs="Arial" w:hint="cs"/>
          <w:rtl/>
        </w:rPr>
        <w:t>مكتبة</w:t>
      </w:r>
      <w:r>
        <w:rPr>
          <w:rFonts w:cs="Arial"/>
          <w:rtl/>
        </w:rPr>
        <w:t xml:space="preserve"> </w:t>
      </w:r>
      <w:r>
        <w:rPr>
          <w:rFonts w:cs="Arial" w:hint="cs"/>
          <w:rtl/>
        </w:rPr>
        <w:t>ابن</w:t>
      </w:r>
      <w:r>
        <w:rPr>
          <w:rFonts w:cs="Arial"/>
          <w:rtl/>
        </w:rPr>
        <w:t xml:space="preserve"> </w:t>
      </w:r>
      <w:r>
        <w:rPr>
          <w:rFonts w:cs="Arial" w:hint="cs"/>
          <w:rtl/>
        </w:rPr>
        <w:t>القيّم،</w:t>
      </w:r>
      <w:r>
        <w:rPr>
          <w:rFonts w:cs="Arial"/>
          <w:rtl/>
        </w:rPr>
        <w:t xml:space="preserve"> </w:t>
      </w:r>
      <w:r>
        <w:rPr>
          <w:rFonts w:cs="Arial" w:hint="cs"/>
          <w:rtl/>
        </w:rPr>
        <w:t>المدينة</w:t>
      </w:r>
      <w:r>
        <w:rPr>
          <w:rFonts w:cs="Arial"/>
          <w:rtl/>
        </w:rPr>
        <w:t xml:space="preserve"> </w:t>
      </w:r>
      <w:r>
        <w:rPr>
          <w:rFonts w:cs="Arial" w:hint="cs"/>
          <w:rtl/>
        </w:rPr>
        <w:t>المنوّرة،</w:t>
      </w:r>
      <w:r>
        <w:rPr>
          <w:rFonts w:cs="Arial"/>
          <w:rtl/>
        </w:rPr>
        <w:t xml:space="preserve"> </w:t>
      </w:r>
      <w:r>
        <w:rPr>
          <w:rFonts w:cs="Arial" w:hint="cs"/>
          <w:rtl/>
        </w:rPr>
        <w:t>د</w:t>
      </w:r>
      <w:r>
        <w:rPr>
          <w:rFonts w:cs="Arial"/>
          <w:rtl/>
        </w:rPr>
        <w:t>.</w:t>
      </w:r>
      <w:r>
        <w:rPr>
          <w:rFonts w:cs="Arial" w:hint="cs"/>
          <w:rtl/>
        </w:rPr>
        <w:t>ت</w:t>
      </w:r>
      <w:r>
        <w:rPr>
          <w:rFonts w:cs="Arial"/>
          <w:rtl/>
        </w:rPr>
        <w:t xml:space="preserve">. </w:t>
      </w:r>
    </w:p>
    <w:p w:rsidR="00E21E8F" w:rsidRDefault="00E21E8F" w:rsidP="00E21E8F">
      <w:pPr>
        <w:ind w:left="-1" w:firstLine="1"/>
        <w:rPr>
          <w:rtl/>
        </w:rPr>
      </w:pPr>
      <w:r>
        <w:rPr>
          <w:rFonts w:cs="Arial" w:hint="cs"/>
          <w:rtl/>
        </w:rPr>
        <w:t>المنذري،</w:t>
      </w:r>
      <w:r>
        <w:rPr>
          <w:rFonts w:cs="Arial"/>
          <w:rtl/>
        </w:rPr>
        <w:t xml:space="preserve"> </w:t>
      </w:r>
      <w:r>
        <w:rPr>
          <w:rFonts w:cs="Arial" w:hint="cs"/>
          <w:rtl/>
        </w:rPr>
        <w:t>زكيّ</w:t>
      </w:r>
      <w:r>
        <w:rPr>
          <w:rFonts w:cs="Arial"/>
          <w:rtl/>
        </w:rPr>
        <w:t xml:space="preserve"> </w:t>
      </w:r>
      <w:r>
        <w:rPr>
          <w:rFonts w:cs="Arial" w:hint="cs"/>
          <w:rtl/>
        </w:rPr>
        <w:t>الدين،</w:t>
      </w:r>
      <w:r>
        <w:rPr>
          <w:rFonts w:cs="Arial"/>
          <w:rtl/>
        </w:rPr>
        <w:t xml:space="preserve"> </w:t>
      </w:r>
      <w:r>
        <w:rPr>
          <w:rFonts w:cs="Arial" w:hint="cs"/>
          <w:rtl/>
        </w:rPr>
        <w:t>الترغيب</w:t>
      </w:r>
      <w:r>
        <w:rPr>
          <w:rFonts w:cs="Arial"/>
          <w:rtl/>
        </w:rPr>
        <w:t xml:space="preserve"> </w:t>
      </w:r>
      <w:r>
        <w:rPr>
          <w:rFonts w:cs="Arial" w:hint="cs"/>
          <w:rtl/>
        </w:rPr>
        <w:t>والترهيب</w:t>
      </w:r>
      <w:r>
        <w:rPr>
          <w:rFonts w:cs="Arial"/>
          <w:rtl/>
        </w:rPr>
        <w:t xml:space="preserve"> </w:t>
      </w:r>
      <w:r>
        <w:rPr>
          <w:rFonts w:cs="Arial" w:hint="cs"/>
          <w:rtl/>
        </w:rPr>
        <w:t>من</w:t>
      </w:r>
      <w:r>
        <w:rPr>
          <w:rFonts w:cs="Arial"/>
          <w:rtl/>
        </w:rPr>
        <w:t xml:space="preserve"> </w:t>
      </w:r>
      <w:r>
        <w:rPr>
          <w:rFonts w:cs="Arial" w:hint="cs"/>
          <w:rtl/>
        </w:rPr>
        <w:t>الحديث</w:t>
      </w:r>
      <w:r>
        <w:rPr>
          <w:rFonts w:cs="Arial"/>
          <w:rtl/>
        </w:rPr>
        <w:t xml:space="preserve"> </w:t>
      </w:r>
      <w:r>
        <w:rPr>
          <w:rFonts w:cs="Arial" w:hint="cs"/>
          <w:rtl/>
        </w:rPr>
        <w:t>الشريف،</w:t>
      </w:r>
      <w:r>
        <w:rPr>
          <w:rFonts w:cs="Arial"/>
          <w:rtl/>
        </w:rPr>
        <w:t xml:space="preserve"> </w:t>
      </w:r>
      <w:r>
        <w:rPr>
          <w:rFonts w:cs="Arial" w:hint="cs"/>
          <w:rtl/>
        </w:rPr>
        <w:t>ضبط</w:t>
      </w:r>
      <w:r>
        <w:rPr>
          <w:rFonts w:cs="Arial"/>
          <w:rtl/>
        </w:rPr>
        <w:t xml:space="preserve"> </w:t>
      </w:r>
      <w:r>
        <w:rPr>
          <w:rFonts w:cs="Arial" w:hint="cs"/>
          <w:rtl/>
        </w:rPr>
        <w:t>أحاديثه</w:t>
      </w:r>
      <w:r>
        <w:rPr>
          <w:rFonts w:cs="Arial"/>
          <w:rtl/>
        </w:rPr>
        <w:t xml:space="preserve"> </w:t>
      </w:r>
      <w:r>
        <w:rPr>
          <w:rFonts w:cs="Arial" w:hint="cs"/>
          <w:rtl/>
        </w:rPr>
        <w:t>وعلّق</w:t>
      </w:r>
      <w:r>
        <w:rPr>
          <w:rFonts w:cs="Arial"/>
          <w:rtl/>
        </w:rPr>
        <w:t xml:space="preserve"> </w:t>
      </w:r>
      <w:r>
        <w:rPr>
          <w:rFonts w:cs="Arial" w:hint="cs"/>
          <w:rtl/>
        </w:rPr>
        <w:t>عليه</w:t>
      </w:r>
      <w:r>
        <w:rPr>
          <w:rFonts w:cs="Arial"/>
          <w:rtl/>
        </w:rPr>
        <w:t xml:space="preserve"> </w:t>
      </w:r>
      <w:r>
        <w:rPr>
          <w:rFonts w:cs="Arial" w:hint="cs"/>
          <w:rtl/>
        </w:rPr>
        <w:t>مصطفى</w:t>
      </w:r>
      <w:r>
        <w:rPr>
          <w:rFonts w:cs="Arial"/>
          <w:rtl/>
        </w:rPr>
        <w:t xml:space="preserve"> </w:t>
      </w:r>
      <w:r>
        <w:rPr>
          <w:rFonts w:cs="Arial" w:hint="cs"/>
          <w:rtl/>
        </w:rPr>
        <w:t>محمّد</w:t>
      </w:r>
      <w:r>
        <w:rPr>
          <w:rFonts w:cs="Arial"/>
          <w:rtl/>
        </w:rPr>
        <w:t xml:space="preserve"> </w:t>
      </w:r>
      <w:r>
        <w:rPr>
          <w:rFonts w:cs="Arial" w:hint="cs"/>
          <w:rtl/>
        </w:rPr>
        <w:t>عمارة،</w:t>
      </w:r>
      <w:r>
        <w:rPr>
          <w:rFonts w:cs="Arial"/>
          <w:rtl/>
        </w:rPr>
        <w:t xml:space="preserve"> </w:t>
      </w:r>
      <w:r>
        <w:rPr>
          <w:rFonts w:cs="Arial" w:hint="cs"/>
          <w:rtl/>
        </w:rPr>
        <w:t>مصر،</w:t>
      </w:r>
      <w:r>
        <w:rPr>
          <w:rFonts w:cs="Arial"/>
          <w:rtl/>
        </w:rPr>
        <w:t xml:space="preserve"> </w:t>
      </w:r>
      <w:r>
        <w:rPr>
          <w:rFonts w:cs="Arial" w:hint="cs"/>
          <w:rtl/>
        </w:rPr>
        <w:t>مكتبة</w:t>
      </w:r>
      <w:r>
        <w:rPr>
          <w:rFonts w:cs="Arial"/>
          <w:rtl/>
        </w:rPr>
        <w:t xml:space="preserve"> </w:t>
      </w:r>
      <w:r>
        <w:rPr>
          <w:rFonts w:cs="Arial" w:hint="cs"/>
          <w:rtl/>
        </w:rPr>
        <w:t>مصطفى</w:t>
      </w:r>
      <w:r>
        <w:rPr>
          <w:rFonts w:cs="Arial"/>
          <w:rtl/>
        </w:rPr>
        <w:t xml:space="preserve"> </w:t>
      </w:r>
      <w:r>
        <w:rPr>
          <w:rFonts w:cs="Arial" w:hint="cs"/>
          <w:rtl/>
        </w:rPr>
        <w:t>البابي</w:t>
      </w:r>
      <w:r>
        <w:rPr>
          <w:rFonts w:cs="Arial"/>
          <w:rtl/>
        </w:rPr>
        <w:t xml:space="preserve"> </w:t>
      </w:r>
      <w:r>
        <w:rPr>
          <w:rFonts w:cs="Arial" w:hint="cs"/>
          <w:rtl/>
        </w:rPr>
        <w:t>الحلبي،</w:t>
      </w:r>
      <w:r>
        <w:rPr>
          <w:rFonts w:cs="Arial"/>
          <w:rtl/>
        </w:rPr>
        <w:t xml:space="preserve"> 1388</w:t>
      </w:r>
      <w:r>
        <w:rPr>
          <w:rFonts w:cs="Arial" w:hint="cs"/>
          <w:rtl/>
        </w:rPr>
        <w:t>هـ</w:t>
      </w:r>
      <w:r>
        <w:rPr>
          <w:rFonts w:cs="Arial"/>
          <w:rtl/>
        </w:rPr>
        <w:t>/1968</w:t>
      </w:r>
      <w:r>
        <w:rPr>
          <w:rFonts w:cs="Arial" w:hint="cs"/>
          <w:rtl/>
        </w:rPr>
        <w:t>م</w:t>
      </w:r>
      <w:r>
        <w:t>.</w:t>
      </w:r>
    </w:p>
    <w:p w:rsidR="00E21E8F" w:rsidRDefault="00E21E8F" w:rsidP="00E21E8F">
      <w:pPr>
        <w:ind w:left="-1" w:firstLine="1"/>
        <w:rPr>
          <w:rFonts w:cs="Arial"/>
          <w:rtl/>
        </w:rPr>
      </w:pPr>
      <w:r>
        <w:rPr>
          <w:rFonts w:cs="Arial" w:hint="cs"/>
          <w:rtl/>
        </w:rPr>
        <w:t>نگري</w:t>
      </w:r>
      <w:r>
        <w:rPr>
          <w:rFonts w:cs="Arial"/>
          <w:rtl/>
        </w:rPr>
        <w:t xml:space="preserve"> </w:t>
      </w:r>
      <w:r>
        <w:rPr>
          <w:rFonts w:cs="Arial" w:hint="cs"/>
          <w:rtl/>
        </w:rPr>
        <w:t>القاضي</w:t>
      </w:r>
      <w:r>
        <w:rPr>
          <w:rFonts w:cs="Arial"/>
          <w:rtl/>
        </w:rPr>
        <w:t xml:space="preserve"> </w:t>
      </w:r>
      <w:r>
        <w:rPr>
          <w:rFonts w:cs="Arial" w:hint="cs"/>
          <w:rtl/>
        </w:rPr>
        <w:t>الشيخ</w:t>
      </w:r>
      <w:r>
        <w:rPr>
          <w:rFonts w:cs="Arial"/>
          <w:rtl/>
        </w:rPr>
        <w:t xml:space="preserve"> </w:t>
      </w:r>
      <w:r>
        <w:rPr>
          <w:rFonts w:cs="Arial" w:hint="cs"/>
          <w:rtl/>
        </w:rPr>
        <w:t>عبد</w:t>
      </w:r>
      <w:r>
        <w:rPr>
          <w:rFonts w:cs="Arial"/>
          <w:rtl/>
        </w:rPr>
        <w:t xml:space="preserve"> </w:t>
      </w:r>
      <w:r>
        <w:rPr>
          <w:rFonts w:cs="Arial" w:hint="cs"/>
          <w:rtl/>
        </w:rPr>
        <w:t>النبي</w:t>
      </w:r>
      <w:r>
        <w:rPr>
          <w:rFonts w:cs="Arial"/>
          <w:rtl/>
        </w:rPr>
        <w:t xml:space="preserve"> </w:t>
      </w:r>
      <w:r>
        <w:rPr>
          <w:rFonts w:cs="Arial" w:hint="cs"/>
          <w:rtl/>
        </w:rPr>
        <w:t>بن</w:t>
      </w:r>
      <w:r>
        <w:rPr>
          <w:rFonts w:cs="Arial"/>
          <w:rtl/>
        </w:rPr>
        <w:t xml:space="preserve"> </w:t>
      </w:r>
      <w:r>
        <w:rPr>
          <w:rFonts w:cs="Arial" w:hint="cs"/>
          <w:rtl/>
        </w:rPr>
        <w:t>عبد</w:t>
      </w:r>
      <w:r>
        <w:rPr>
          <w:rFonts w:cs="Arial"/>
          <w:rtl/>
        </w:rPr>
        <w:t xml:space="preserve"> </w:t>
      </w:r>
      <w:r>
        <w:rPr>
          <w:rFonts w:cs="Arial" w:hint="cs"/>
          <w:rtl/>
        </w:rPr>
        <w:t>الرسول</w:t>
      </w:r>
      <w:r>
        <w:rPr>
          <w:rFonts w:cs="Arial"/>
          <w:rtl/>
        </w:rPr>
        <w:t xml:space="preserve"> </w:t>
      </w:r>
      <w:r>
        <w:rPr>
          <w:rFonts w:cs="Arial" w:hint="cs"/>
          <w:rtl/>
        </w:rPr>
        <w:t>الحنفي</w:t>
      </w:r>
      <w:r>
        <w:rPr>
          <w:rFonts w:cs="Arial"/>
          <w:rtl/>
        </w:rPr>
        <w:t xml:space="preserve"> </w:t>
      </w:r>
      <w:r>
        <w:rPr>
          <w:rFonts w:cs="Arial" w:hint="cs"/>
          <w:rtl/>
        </w:rPr>
        <w:t>الهندي</w:t>
      </w:r>
      <w:r>
        <w:rPr>
          <w:rFonts w:cs="Arial"/>
          <w:rtl/>
        </w:rPr>
        <w:t xml:space="preserve"> </w:t>
      </w:r>
      <w:r>
        <w:rPr>
          <w:rFonts w:cs="Arial" w:hint="cs"/>
          <w:rtl/>
        </w:rPr>
        <w:t>الأحمد</w:t>
      </w:r>
      <w:r>
        <w:rPr>
          <w:rFonts w:cs="Arial"/>
          <w:rtl/>
        </w:rPr>
        <w:t xml:space="preserve"> (</w:t>
      </w:r>
      <w:r>
        <w:rPr>
          <w:rFonts w:cs="Arial" w:hint="cs"/>
          <w:rtl/>
        </w:rPr>
        <w:t>من</w:t>
      </w:r>
      <w:r>
        <w:rPr>
          <w:rFonts w:cs="Arial"/>
          <w:rtl/>
        </w:rPr>
        <w:t xml:space="preserve"> </w:t>
      </w:r>
      <w:r>
        <w:rPr>
          <w:rFonts w:cs="Arial" w:hint="cs"/>
          <w:rtl/>
        </w:rPr>
        <w:t>أعيان</w:t>
      </w:r>
      <w:r>
        <w:rPr>
          <w:rFonts w:cs="Arial"/>
          <w:rtl/>
        </w:rPr>
        <w:t xml:space="preserve"> </w:t>
      </w:r>
      <w:r>
        <w:rPr>
          <w:rFonts w:cs="Arial" w:hint="cs"/>
          <w:rtl/>
        </w:rPr>
        <w:t>القرن</w:t>
      </w:r>
      <w:r>
        <w:rPr>
          <w:rFonts w:cs="Arial"/>
          <w:rtl/>
        </w:rPr>
        <w:t xml:space="preserve"> </w:t>
      </w:r>
      <w:r>
        <w:rPr>
          <w:rFonts w:cs="Arial" w:hint="cs"/>
          <w:rtl/>
        </w:rPr>
        <w:t>الثاني</w:t>
      </w:r>
      <w:r>
        <w:rPr>
          <w:rFonts w:cs="Arial"/>
          <w:rtl/>
        </w:rPr>
        <w:t xml:space="preserve"> </w:t>
      </w:r>
      <w:r>
        <w:rPr>
          <w:rFonts w:cs="Arial" w:hint="cs"/>
          <w:rtl/>
        </w:rPr>
        <w:t>عشر</w:t>
      </w:r>
      <w:r>
        <w:rPr>
          <w:rFonts w:cs="Arial"/>
          <w:rtl/>
        </w:rPr>
        <w:t xml:space="preserve"> </w:t>
      </w:r>
      <w:r>
        <w:rPr>
          <w:rFonts w:cs="Arial" w:hint="cs"/>
          <w:rtl/>
        </w:rPr>
        <w:t>للهجرة</w:t>
      </w:r>
      <w:r>
        <w:rPr>
          <w:rFonts w:cs="Arial"/>
          <w:rtl/>
        </w:rPr>
        <w:t>/</w:t>
      </w:r>
      <w:r>
        <w:rPr>
          <w:rFonts w:cs="Arial" w:hint="cs"/>
          <w:rtl/>
        </w:rPr>
        <w:t>الثامن</w:t>
      </w:r>
      <w:r>
        <w:rPr>
          <w:rFonts w:cs="Arial"/>
          <w:rtl/>
        </w:rPr>
        <w:t xml:space="preserve"> </w:t>
      </w:r>
      <w:r>
        <w:rPr>
          <w:rFonts w:cs="Arial" w:hint="cs"/>
          <w:rtl/>
        </w:rPr>
        <w:t>عشر</w:t>
      </w:r>
      <w:r>
        <w:rPr>
          <w:rFonts w:cs="Arial"/>
          <w:rtl/>
        </w:rPr>
        <w:t xml:space="preserve"> </w:t>
      </w:r>
      <w:r>
        <w:rPr>
          <w:rFonts w:cs="Arial" w:hint="cs"/>
          <w:rtl/>
        </w:rPr>
        <w:t>للميلاد</w:t>
      </w:r>
      <w:r>
        <w:rPr>
          <w:rFonts w:cs="Arial"/>
          <w:rtl/>
        </w:rPr>
        <w:t>)</w:t>
      </w:r>
      <w:r>
        <w:rPr>
          <w:rFonts w:cs="Arial" w:hint="cs"/>
          <w:rtl/>
        </w:rPr>
        <w:t>،</w:t>
      </w:r>
      <w:r>
        <w:rPr>
          <w:rFonts w:cs="Arial"/>
          <w:rtl/>
        </w:rPr>
        <w:t xml:space="preserve"> </w:t>
      </w:r>
      <w:r>
        <w:rPr>
          <w:rFonts w:cs="Arial" w:hint="cs"/>
          <w:rtl/>
        </w:rPr>
        <w:t>دستور</w:t>
      </w:r>
      <w:r>
        <w:rPr>
          <w:rFonts w:cs="Arial"/>
          <w:rtl/>
        </w:rPr>
        <w:t xml:space="preserve"> </w:t>
      </w:r>
      <w:r>
        <w:rPr>
          <w:rFonts w:cs="Arial" w:hint="cs"/>
          <w:rtl/>
        </w:rPr>
        <w:t>العلماء</w:t>
      </w:r>
      <w:r>
        <w:rPr>
          <w:rFonts w:cs="Arial"/>
          <w:rtl/>
        </w:rPr>
        <w:t xml:space="preserve"> </w:t>
      </w:r>
      <w:r>
        <w:rPr>
          <w:rFonts w:cs="Arial" w:hint="cs"/>
          <w:rtl/>
        </w:rPr>
        <w:t>في</w:t>
      </w:r>
      <w:r>
        <w:rPr>
          <w:rFonts w:cs="Arial"/>
          <w:rtl/>
        </w:rPr>
        <w:t xml:space="preserve"> </w:t>
      </w:r>
      <w:r>
        <w:rPr>
          <w:rFonts w:cs="Arial" w:hint="cs"/>
          <w:rtl/>
        </w:rPr>
        <w:t>اصطلاحات</w:t>
      </w:r>
      <w:r>
        <w:rPr>
          <w:rFonts w:cs="Arial"/>
          <w:rtl/>
        </w:rPr>
        <w:t xml:space="preserve"> </w:t>
      </w:r>
      <w:r>
        <w:rPr>
          <w:rFonts w:cs="Arial" w:hint="cs"/>
          <w:rtl/>
        </w:rPr>
        <w:t>العلوم</w:t>
      </w:r>
      <w:r>
        <w:rPr>
          <w:rFonts w:cs="Arial"/>
          <w:rtl/>
        </w:rPr>
        <w:t xml:space="preserve"> </w:t>
      </w:r>
      <w:r>
        <w:rPr>
          <w:rFonts w:cs="Arial" w:hint="cs"/>
          <w:rtl/>
        </w:rPr>
        <w:t>والفنون</w:t>
      </w:r>
      <w:r>
        <w:rPr>
          <w:rFonts w:cs="Arial"/>
          <w:rtl/>
        </w:rPr>
        <w:t xml:space="preserve"> (</w:t>
      </w:r>
      <w:r>
        <w:rPr>
          <w:rFonts w:cs="Arial" w:hint="cs"/>
          <w:rtl/>
        </w:rPr>
        <w:t>المعروف</w:t>
      </w:r>
      <w:r>
        <w:rPr>
          <w:rFonts w:cs="Arial"/>
          <w:rtl/>
        </w:rPr>
        <w:t xml:space="preserve"> </w:t>
      </w:r>
      <w:r>
        <w:rPr>
          <w:rFonts w:cs="Arial" w:hint="cs"/>
          <w:rtl/>
        </w:rPr>
        <w:t>بجامع</w:t>
      </w:r>
      <w:r>
        <w:rPr>
          <w:rFonts w:cs="Arial"/>
          <w:rtl/>
        </w:rPr>
        <w:t xml:space="preserve"> </w:t>
      </w:r>
      <w:r>
        <w:rPr>
          <w:rFonts w:cs="Arial" w:hint="cs"/>
          <w:rtl/>
        </w:rPr>
        <w:t>العلوم</w:t>
      </w:r>
      <w:r>
        <w:rPr>
          <w:rFonts w:cs="Arial"/>
          <w:rtl/>
        </w:rPr>
        <w:t>)</w:t>
      </w:r>
      <w:r>
        <w:rPr>
          <w:rFonts w:cs="Arial" w:hint="cs"/>
          <w:rtl/>
        </w:rPr>
        <w:t>،</w:t>
      </w:r>
      <w:r>
        <w:rPr>
          <w:rFonts w:cs="Arial"/>
          <w:rtl/>
        </w:rPr>
        <w:t xml:space="preserve"> </w:t>
      </w:r>
      <w:r>
        <w:rPr>
          <w:rFonts w:cs="Arial" w:hint="cs"/>
          <w:rtl/>
        </w:rPr>
        <w:t>حققه</w:t>
      </w:r>
      <w:r>
        <w:rPr>
          <w:rFonts w:cs="Arial"/>
          <w:rtl/>
        </w:rPr>
        <w:t xml:space="preserve"> </w:t>
      </w:r>
      <w:r>
        <w:rPr>
          <w:rFonts w:cs="Arial" w:hint="cs"/>
          <w:rtl/>
        </w:rPr>
        <w:t>وعرّب</w:t>
      </w:r>
      <w:r>
        <w:rPr>
          <w:rFonts w:cs="Arial"/>
          <w:rtl/>
        </w:rPr>
        <w:t xml:space="preserve"> </w:t>
      </w:r>
      <w:r>
        <w:rPr>
          <w:rFonts w:cs="Arial" w:hint="cs"/>
          <w:rtl/>
        </w:rPr>
        <w:t>عباراته</w:t>
      </w:r>
      <w:r>
        <w:rPr>
          <w:rFonts w:cs="Arial"/>
          <w:rtl/>
        </w:rPr>
        <w:t xml:space="preserve"> </w:t>
      </w:r>
      <w:r>
        <w:rPr>
          <w:rFonts w:cs="Arial" w:hint="cs"/>
          <w:rtl/>
        </w:rPr>
        <w:t>الفارسية</w:t>
      </w:r>
      <w:r>
        <w:rPr>
          <w:rFonts w:cs="Arial"/>
          <w:rtl/>
        </w:rPr>
        <w:t xml:space="preserve"> </w:t>
      </w:r>
      <w:r>
        <w:rPr>
          <w:rFonts w:cs="Arial" w:hint="cs"/>
          <w:rtl/>
        </w:rPr>
        <w:t>حسن</w:t>
      </w:r>
      <w:r>
        <w:rPr>
          <w:rFonts w:cs="Arial"/>
          <w:rtl/>
        </w:rPr>
        <w:t xml:space="preserve"> </w:t>
      </w:r>
      <w:r>
        <w:rPr>
          <w:rFonts w:cs="Arial" w:hint="cs"/>
          <w:rtl/>
        </w:rPr>
        <w:t>هاني</w:t>
      </w:r>
      <w:r>
        <w:rPr>
          <w:rFonts w:cs="Arial"/>
          <w:rtl/>
        </w:rPr>
        <w:t xml:space="preserve"> </w:t>
      </w:r>
      <w:r>
        <w:rPr>
          <w:rFonts w:cs="Arial" w:hint="cs"/>
          <w:rtl/>
        </w:rPr>
        <w:t>فحص،</w:t>
      </w:r>
      <w:r>
        <w:rPr>
          <w:rFonts w:cs="Arial"/>
          <w:rtl/>
        </w:rPr>
        <w:t xml:space="preserve"> </w:t>
      </w:r>
      <w:r>
        <w:rPr>
          <w:rFonts w:cs="Arial" w:hint="cs"/>
          <w:rtl/>
        </w:rPr>
        <w:t>ط</w:t>
      </w:r>
      <w:r>
        <w:rPr>
          <w:rFonts w:cs="Arial"/>
          <w:rtl/>
        </w:rPr>
        <w:t xml:space="preserve"> 1</w:t>
      </w:r>
      <w:r>
        <w:rPr>
          <w:rFonts w:cs="Arial" w:hint="cs"/>
          <w:rtl/>
        </w:rPr>
        <w:t>،</w:t>
      </w:r>
      <w:r>
        <w:rPr>
          <w:rFonts w:cs="Arial"/>
          <w:rtl/>
        </w:rPr>
        <w:t xml:space="preserve"> </w:t>
      </w:r>
      <w:r>
        <w:rPr>
          <w:rFonts w:cs="Arial" w:hint="cs"/>
          <w:rtl/>
        </w:rPr>
        <w:t>دار</w:t>
      </w:r>
      <w:r>
        <w:rPr>
          <w:rFonts w:cs="Arial"/>
          <w:rtl/>
        </w:rPr>
        <w:t xml:space="preserve"> </w:t>
      </w:r>
      <w:r>
        <w:rPr>
          <w:rFonts w:cs="Arial" w:hint="cs"/>
          <w:rtl/>
        </w:rPr>
        <w:t>الكتب</w:t>
      </w:r>
      <w:r>
        <w:rPr>
          <w:rFonts w:cs="Arial"/>
          <w:rtl/>
        </w:rPr>
        <w:t xml:space="preserve"> </w:t>
      </w:r>
      <w:r>
        <w:rPr>
          <w:rFonts w:cs="Arial" w:hint="cs"/>
          <w:rtl/>
        </w:rPr>
        <w:t>العلمية،</w:t>
      </w:r>
      <w:r>
        <w:rPr>
          <w:rFonts w:cs="Arial"/>
          <w:rtl/>
        </w:rPr>
        <w:t xml:space="preserve"> </w:t>
      </w:r>
      <w:r>
        <w:rPr>
          <w:rFonts w:cs="Arial" w:hint="cs"/>
          <w:rtl/>
        </w:rPr>
        <w:t>بيروت،</w:t>
      </w:r>
      <w:r>
        <w:rPr>
          <w:rFonts w:cs="Arial"/>
          <w:rtl/>
        </w:rPr>
        <w:t xml:space="preserve"> </w:t>
      </w:r>
      <w:r>
        <w:rPr>
          <w:rFonts w:cs="Arial" w:hint="cs"/>
          <w:rtl/>
        </w:rPr>
        <w:t>لبنان،</w:t>
      </w:r>
      <w:r>
        <w:rPr>
          <w:rFonts w:cs="Arial"/>
          <w:rtl/>
        </w:rPr>
        <w:t xml:space="preserve"> 1421</w:t>
      </w:r>
      <w:r>
        <w:rPr>
          <w:rFonts w:cs="Arial" w:hint="cs"/>
          <w:rtl/>
        </w:rPr>
        <w:t>هـ</w:t>
      </w:r>
      <w:r>
        <w:rPr>
          <w:rFonts w:cs="Arial"/>
          <w:rtl/>
        </w:rPr>
        <w:t>/2000</w:t>
      </w:r>
      <w:r>
        <w:rPr>
          <w:rFonts w:cs="Arial" w:hint="cs"/>
          <w:rtl/>
        </w:rPr>
        <w:t>م.</w:t>
      </w:r>
      <w:r>
        <w:rPr>
          <w:rFonts w:cs="Arial"/>
          <w:rtl/>
        </w:rPr>
        <w:t xml:space="preserve"> </w:t>
      </w:r>
    </w:p>
    <w:p w:rsidR="00E21E8F" w:rsidRDefault="00E21E8F" w:rsidP="00E21E8F">
      <w:pPr>
        <w:rPr>
          <w:rtl/>
        </w:rPr>
      </w:pPr>
    </w:p>
    <w:p w:rsidR="00E21E8F" w:rsidRDefault="00E21E8F" w:rsidP="00E21E8F"/>
    <w:p w:rsidR="00E21E8F" w:rsidRPr="00E21E8F" w:rsidRDefault="00E21E8F" w:rsidP="00E21E8F">
      <w:pPr>
        <w:bidi w:val="0"/>
        <w:ind w:left="0" w:firstLine="0"/>
        <w:jc w:val="both"/>
        <w:rPr>
          <w:lang w:val="fr-FR"/>
        </w:rPr>
      </w:pPr>
      <w:r w:rsidRPr="00E21E8F">
        <w:rPr>
          <w:lang w:val="fr-FR"/>
        </w:rPr>
        <w:t>Abraham G., «Réalité et imaginaire en psychothérapie»,dans Psychothérapies 2002.</w:t>
      </w:r>
    </w:p>
    <w:p w:rsidR="00E21E8F" w:rsidRPr="00E21E8F" w:rsidRDefault="00E21E8F" w:rsidP="00E21E8F">
      <w:pPr>
        <w:bidi w:val="0"/>
        <w:ind w:left="0" w:firstLine="0"/>
        <w:jc w:val="both"/>
        <w:rPr>
          <w:lang w:val="fr-FR"/>
        </w:rPr>
      </w:pPr>
      <w:r w:rsidRPr="00E21E8F">
        <w:rPr>
          <w:lang w:val="fr-FR"/>
        </w:rPr>
        <w:t xml:space="preserve">Alain, Thomasset, « L'imagination dans la pensée de Paul Ricoeur fonction poétique du langage et transformation du sujet », dans </w:t>
      </w:r>
      <w:r w:rsidRPr="00E21E8F">
        <w:rPr>
          <w:i/>
          <w:iCs/>
          <w:lang w:val="fr-FR"/>
        </w:rPr>
        <w:t>Etudes théologiques et religieuses</w:t>
      </w:r>
      <w:r w:rsidRPr="00E21E8F">
        <w:rPr>
          <w:lang w:val="fr-FR"/>
        </w:rPr>
        <w:t xml:space="preserve"> 2005.</w:t>
      </w:r>
    </w:p>
    <w:p w:rsidR="00E21E8F" w:rsidRDefault="00E21E8F" w:rsidP="00E21E8F">
      <w:pPr>
        <w:bidi w:val="0"/>
        <w:ind w:left="0" w:firstLine="0"/>
        <w:rPr>
          <w:rtl/>
        </w:rPr>
      </w:pPr>
      <w:r w:rsidRPr="008569ED">
        <w:t xml:space="preserve">Amanat, Abbas and Bernhardsson, Magnus, (Editors), Imagining the End: Visions of Apocalypse from the Ancient Middle East to Modern America, I.B. Tauris, London, N.Y., 2002. </w:t>
      </w:r>
    </w:p>
    <w:p w:rsidR="00E21E8F" w:rsidRPr="00392890" w:rsidRDefault="00E21E8F" w:rsidP="00E21E8F">
      <w:pPr>
        <w:bidi w:val="0"/>
        <w:ind w:left="0" w:firstLine="0"/>
        <w:jc w:val="both"/>
        <w:rPr>
          <w:lang w:val="fr-FR"/>
        </w:rPr>
      </w:pPr>
      <w:r w:rsidRPr="00392890">
        <w:rPr>
          <w:lang w:val="fr-FR"/>
        </w:rPr>
        <w:t xml:space="preserve">Armogathe, Jean Robert, L'Antéchrist à l'âge classique: exégèse et politique, Mille et une nuits, 2005. </w:t>
      </w:r>
    </w:p>
    <w:p w:rsidR="00E21E8F" w:rsidRPr="00540AE3" w:rsidRDefault="00E21E8F" w:rsidP="00E21E8F">
      <w:pPr>
        <w:bidi w:val="0"/>
        <w:ind w:left="0" w:firstLine="0"/>
        <w:jc w:val="both"/>
      </w:pPr>
      <w:r w:rsidRPr="00540AE3">
        <w:t xml:space="preserve">Avis, Paul, God and the creative imagination: metaphor, symbol and myth in religion and theology, Routledge, N.Y., London, 2005. </w:t>
      </w:r>
    </w:p>
    <w:p w:rsidR="00E21E8F" w:rsidRPr="0038064C" w:rsidRDefault="00E21E8F" w:rsidP="00E21E8F">
      <w:pPr>
        <w:bidi w:val="0"/>
        <w:ind w:left="0" w:firstLine="0"/>
        <w:jc w:val="both"/>
      </w:pPr>
      <w:r w:rsidRPr="0038064C">
        <w:t>Avis, Paul, God and the creative imagination: metaphor, symbol and myth in religion and theology, Routledge, N.Y., London, 2005.</w:t>
      </w:r>
    </w:p>
    <w:p w:rsidR="00E21E8F" w:rsidRPr="00E21E8F" w:rsidRDefault="00E21E8F" w:rsidP="00E21E8F">
      <w:pPr>
        <w:bidi w:val="0"/>
        <w:ind w:left="0" w:firstLine="0"/>
        <w:jc w:val="both"/>
        <w:rPr>
          <w:lang w:val="fr-FR"/>
        </w:rPr>
      </w:pPr>
      <w:r w:rsidRPr="00392890">
        <w:rPr>
          <w:lang w:val="fr-FR"/>
        </w:rPr>
        <w:t xml:space="preserve">Burguière, André, « Mentalités», in </w:t>
      </w:r>
      <w:r w:rsidRPr="00392890">
        <w:rPr>
          <w:i/>
          <w:iCs/>
          <w:lang w:val="fr-FR"/>
        </w:rPr>
        <w:t>Encyclopaedia Universalis</w:t>
      </w:r>
      <w:r w:rsidRPr="00392890">
        <w:rPr>
          <w:lang w:val="fr-FR"/>
        </w:rPr>
        <w:t>, (Edition Numérique 2012).</w:t>
      </w:r>
    </w:p>
    <w:p w:rsidR="00E21E8F" w:rsidRPr="00540AE3" w:rsidRDefault="00E21E8F" w:rsidP="00E21E8F">
      <w:pPr>
        <w:bidi w:val="0"/>
        <w:ind w:left="0" w:firstLine="0"/>
      </w:pPr>
      <w:r w:rsidRPr="00540AE3">
        <w:t>Burguière, André, « Mentalités»; Burke, Peter, «History», in The Social Science Encylopedia, 2nd edition, Routledge, N.Y., London, 1996.</w:t>
      </w:r>
    </w:p>
    <w:p w:rsidR="00E21E8F" w:rsidRPr="00392890" w:rsidRDefault="00E21E8F" w:rsidP="00E21E8F">
      <w:pPr>
        <w:bidi w:val="0"/>
        <w:ind w:left="0" w:firstLine="0"/>
        <w:rPr>
          <w:lang w:val="fr-FR"/>
        </w:rPr>
      </w:pPr>
      <w:r w:rsidRPr="00392890">
        <w:rPr>
          <w:lang w:val="fr-FR"/>
        </w:rPr>
        <w:t>Charb, lettre aux escrocs de l'islamophobie qui font le jeux des racistes, les échappés, 2015.</w:t>
      </w:r>
    </w:p>
    <w:p w:rsidR="00E21E8F" w:rsidRDefault="00E21E8F" w:rsidP="00E21E8F">
      <w:pPr>
        <w:bidi w:val="0"/>
        <w:ind w:left="0" w:firstLine="0"/>
        <w:jc w:val="both"/>
      </w:pPr>
      <w:r w:rsidRPr="000410ED">
        <w:t>Douglas Pratt, Woodlock Rachel (Editors); Fear of Muslims International Perspectives on Islamophobia, Springer International Publishing Switzerland, 2016</w:t>
      </w:r>
      <w:r>
        <w:t>.</w:t>
      </w:r>
      <w:r w:rsidRPr="000410ED">
        <w:t xml:space="preserve"> </w:t>
      </w:r>
    </w:p>
    <w:p w:rsidR="00E21E8F" w:rsidRPr="00392890" w:rsidRDefault="00E21E8F" w:rsidP="00E21E8F">
      <w:pPr>
        <w:bidi w:val="0"/>
        <w:ind w:left="0" w:firstLine="0"/>
        <w:rPr>
          <w:rFonts w:cs="Arial"/>
          <w:rtl/>
          <w:lang w:val="fr-FR"/>
        </w:rPr>
      </w:pPr>
      <w:r w:rsidRPr="00392890">
        <w:rPr>
          <w:lang w:val="fr-FR"/>
        </w:rPr>
        <w:t>Durand, Gilbert, «le vocabulaire du symbolisme», dans L 'Imaginatio</w:t>
      </w:r>
      <w:r w:rsidRPr="00E21E8F">
        <w:rPr>
          <w:lang w:val="fr-FR"/>
        </w:rPr>
        <w:t>n symbolique, Paris, PUF, 1968.</w:t>
      </w:r>
    </w:p>
    <w:p w:rsidR="00E21E8F" w:rsidRDefault="00E21E8F" w:rsidP="00E21E8F">
      <w:pPr>
        <w:bidi w:val="0"/>
        <w:ind w:left="0" w:firstLine="0"/>
        <w:jc w:val="both"/>
      </w:pPr>
      <w:r w:rsidRPr="000410ED">
        <w:t>Fuller, Robert C., Naming the Antichrist: The History of an American Obsession, Oxford University Press, 1997</w:t>
      </w:r>
      <w:r>
        <w:t>.</w:t>
      </w:r>
    </w:p>
    <w:p w:rsidR="00E21E8F" w:rsidRPr="00E21E8F" w:rsidRDefault="00E21E8F" w:rsidP="00E21E8F">
      <w:pPr>
        <w:bidi w:val="0"/>
        <w:ind w:left="0" w:firstLine="0"/>
        <w:jc w:val="both"/>
        <w:rPr>
          <w:lang w:val="fr-FR"/>
        </w:rPr>
      </w:pPr>
      <w:r w:rsidRPr="00E21E8F">
        <w:rPr>
          <w:lang w:val="fr-FR"/>
        </w:rPr>
        <w:t>Hinz, Thorsten, Die Psychologie der Niederlage: über die deutsche Mentalität, Junge Freiheit Verlag, 2010.</w:t>
      </w:r>
    </w:p>
    <w:p w:rsidR="00E21E8F" w:rsidRDefault="00E21E8F" w:rsidP="00E21E8F">
      <w:pPr>
        <w:bidi w:val="0"/>
        <w:ind w:left="0" w:firstLine="0"/>
        <w:jc w:val="both"/>
      </w:pPr>
      <w:r w:rsidRPr="00540AE3">
        <w:t>Jedrej, M.C., «primitive mentality», in Encyclopedia of Social and Cultural Anthropology, edited by Alan Barnard and Jonathan Spencer, Routledge, London, N.Y., 2002</w:t>
      </w:r>
      <w:r>
        <w:t>.</w:t>
      </w:r>
    </w:p>
    <w:p w:rsidR="00E21E8F" w:rsidRPr="00E21E8F" w:rsidRDefault="00E21E8F" w:rsidP="00E21E8F">
      <w:pPr>
        <w:bidi w:val="0"/>
        <w:ind w:left="0" w:firstLine="0"/>
        <w:jc w:val="both"/>
        <w:rPr>
          <w:lang w:val="fr-FR"/>
        </w:rPr>
      </w:pPr>
      <w:r w:rsidRPr="00E21E8F">
        <w:rPr>
          <w:lang w:val="fr-FR"/>
        </w:rPr>
        <w:t>Jodelet, Denise, Représentation sociale : phénomènes, concept et théorie, in Psychologie sociale, sous la direction de S. Moscovici, Paris, PUF, 1997.</w:t>
      </w:r>
    </w:p>
    <w:p w:rsidR="00E21E8F" w:rsidRPr="00E21E8F" w:rsidRDefault="00E21E8F" w:rsidP="00E21E8F">
      <w:pPr>
        <w:bidi w:val="0"/>
        <w:ind w:left="0" w:firstLine="0"/>
        <w:jc w:val="both"/>
        <w:rPr>
          <w:lang w:val="fr-FR"/>
        </w:rPr>
      </w:pPr>
      <w:r w:rsidRPr="00E21E8F">
        <w:rPr>
          <w:lang w:val="fr-FR"/>
        </w:rPr>
        <w:t>Legros, Patrick, (et autres), Sociologie de l'imaginaire, col. Cursus, Arman Colin, Paris, 2016.</w:t>
      </w:r>
    </w:p>
    <w:p w:rsidR="00E21E8F" w:rsidRPr="00E21E8F" w:rsidRDefault="00E21E8F" w:rsidP="00E21E8F">
      <w:pPr>
        <w:bidi w:val="0"/>
        <w:ind w:left="0" w:firstLine="0"/>
        <w:jc w:val="both"/>
        <w:rPr>
          <w:lang w:val="fr-FR"/>
        </w:rPr>
      </w:pPr>
      <w:r w:rsidRPr="00E21E8F">
        <w:rPr>
          <w:lang w:val="fr-FR"/>
        </w:rPr>
        <w:t>Lévy-Bruhl, Lucien, La mentalité primitive, P.U.F., 1922.</w:t>
      </w:r>
    </w:p>
    <w:p w:rsidR="00E21E8F" w:rsidRPr="00E21E8F" w:rsidRDefault="00E21E8F" w:rsidP="00E21E8F">
      <w:pPr>
        <w:bidi w:val="0"/>
        <w:ind w:left="0" w:firstLine="0"/>
        <w:jc w:val="both"/>
        <w:rPr>
          <w:lang w:val="fr-FR"/>
        </w:rPr>
      </w:pPr>
      <w:r w:rsidRPr="00E21E8F">
        <w:rPr>
          <w:lang w:val="fr-FR"/>
        </w:rPr>
        <w:t xml:space="preserve">Lévy-Bruhl, Lucien, Le surnaturel et la nature dans la mentalité primitive, Paris, 1931. </w:t>
      </w:r>
    </w:p>
    <w:p w:rsidR="00E21E8F" w:rsidRPr="00392890" w:rsidRDefault="00E21E8F" w:rsidP="00E21E8F">
      <w:pPr>
        <w:bidi w:val="0"/>
        <w:ind w:left="0" w:firstLine="0"/>
        <w:jc w:val="both"/>
      </w:pPr>
      <w:r w:rsidRPr="00392890">
        <w:t>Lioyd, G.E.R., Demystifying Mentalities, Cambridge University Press, N.Y., 1990.</w:t>
      </w:r>
    </w:p>
    <w:p w:rsidR="00E21E8F" w:rsidRPr="00E21E8F" w:rsidRDefault="00E21E8F" w:rsidP="00E21E8F">
      <w:pPr>
        <w:bidi w:val="0"/>
        <w:ind w:left="0" w:firstLine="0"/>
        <w:rPr>
          <w:lang w:val="fr-FR"/>
        </w:rPr>
      </w:pPr>
      <w:r w:rsidRPr="00E21E8F">
        <w:rPr>
          <w:lang w:val="fr-FR"/>
        </w:rPr>
        <w:t>Mannoni, Pierre, les representations sociales, P.U.F., 2016.</w:t>
      </w:r>
    </w:p>
    <w:p w:rsidR="00E21E8F" w:rsidRPr="00E21E8F" w:rsidRDefault="00E21E8F" w:rsidP="00E21E8F">
      <w:pPr>
        <w:bidi w:val="0"/>
        <w:ind w:left="0" w:firstLine="0"/>
        <w:rPr>
          <w:lang w:val="fr-FR"/>
        </w:rPr>
      </w:pPr>
      <w:r w:rsidRPr="00E21E8F">
        <w:rPr>
          <w:lang w:val="fr-FR"/>
        </w:rPr>
        <w:lastRenderedPageBreak/>
        <w:t xml:space="preserve">Martuccelli Danilo, « Cornelius Castoriadis : promesses et problèmes de la création», dans Cahiers internationaux de sociologie, 2002. </w:t>
      </w:r>
    </w:p>
    <w:p w:rsidR="00E21E8F" w:rsidRPr="00E21E8F" w:rsidRDefault="00E21E8F" w:rsidP="00E21E8F">
      <w:pPr>
        <w:bidi w:val="0"/>
        <w:ind w:left="0" w:firstLine="0"/>
        <w:jc w:val="both"/>
        <w:rPr>
          <w:lang w:val="fr-FR"/>
        </w:rPr>
      </w:pPr>
      <w:r w:rsidRPr="00E21E8F">
        <w:rPr>
          <w:lang w:val="fr-FR"/>
        </w:rPr>
        <w:t>Natanson J., «L'imaginaire dans la culture occidentale», dans Imaginaire &amp; Inconscient, 2001.</w:t>
      </w:r>
    </w:p>
    <w:p w:rsidR="00E21E8F" w:rsidRPr="000410ED" w:rsidRDefault="00E21E8F" w:rsidP="00E21E8F">
      <w:pPr>
        <w:bidi w:val="0"/>
        <w:ind w:left="0" w:firstLine="0"/>
        <w:jc w:val="both"/>
        <w:rPr>
          <w:rFonts w:cs="Arial"/>
        </w:rPr>
      </w:pPr>
      <w:r w:rsidRPr="000410ED">
        <w:t xml:space="preserve">Naved Bakali, Islamophobia: Understanding Anti-Muslim Racism through the Lived Experiences of Muslim Youth, SensePublishers, 2016... </w:t>
      </w:r>
    </w:p>
    <w:p w:rsidR="00E21E8F" w:rsidRDefault="00E21E8F" w:rsidP="00E21E8F">
      <w:pPr>
        <w:bidi w:val="0"/>
        <w:ind w:left="0" w:firstLine="0"/>
        <w:rPr>
          <w:rtl/>
        </w:rPr>
      </w:pPr>
      <w:r w:rsidRPr="00E21E8F">
        <w:rPr>
          <w:lang w:val="fr-FR"/>
        </w:rPr>
        <w:t xml:space="preserve">Ricœur Paul, De l'interprétation: essai sur Freud, ed. Seuil, Paris, 1965. </w:t>
      </w:r>
    </w:p>
    <w:p w:rsidR="00E21E8F" w:rsidRPr="00E21E8F" w:rsidRDefault="00E21E8F" w:rsidP="00E21E8F">
      <w:pPr>
        <w:bidi w:val="0"/>
        <w:ind w:left="0" w:firstLine="0"/>
        <w:jc w:val="both"/>
        <w:rPr>
          <w:lang w:val="fr-FR"/>
        </w:rPr>
      </w:pPr>
      <w:r w:rsidRPr="00E21E8F">
        <w:rPr>
          <w:lang w:val="fr-FR"/>
        </w:rPr>
        <w:t>Ricoeur, Paul, Du texte à l 'action Essais d'herméneutique II, Paris, Seuil, 1986.</w:t>
      </w:r>
    </w:p>
    <w:p w:rsidR="00E21E8F" w:rsidRPr="00540AE3" w:rsidRDefault="00E21E8F" w:rsidP="00E21E8F">
      <w:pPr>
        <w:bidi w:val="0"/>
        <w:ind w:left="0" w:firstLine="0"/>
        <w:jc w:val="both"/>
      </w:pPr>
      <w:r w:rsidRPr="00540AE3">
        <w:t xml:space="preserve">Rivière, Claude, «Lévy-Bruhl, Lucien», in Encyclopedia of Religion, 2nd edition, Thomson Gale, 2005. </w:t>
      </w:r>
    </w:p>
    <w:p w:rsidR="00E21E8F" w:rsidRPr="00E21E8F" w:rsidRDefault="00E21E8F" w:rsidP="00E21E8F">
      <w:pPr>
        <w:bidi w:val="0"/>
        <w:ind w:left="0" w:firstLine="0"/>
        <w:jc w:val="both"/>
        <w:rPr>
          <w:lang w:val="fr-FR"/>
        </w:rPr>
      </w:pPr>
      <w:r w:rsidRPr="00E21E8F">
        <w:rPr>
          <w:lang w:val="fr-FR"/>
        </w:rPr>
        <w:t>S´ebastien Roman. Conflit civil et imaginaire social : une approche n´eo-machiavélienne de la d´émocratie par l’espace public dissensuel. thèse de Doctorat de Philosophie. Ecole normale sup´erieure de lyon - ENS LYON, 2011.</w:t>
      </w:r>
    </w:p>
    <w:p w:rsidR="00E21E8F" w:rsidRPr="00E21E8F" w:rsidRDefault="00E21E8F" w:rsidP="00E21E8F">
      <w:pPr>
        <w:bidi w:val="0"/>
        <w:ind w:left="0" w:firstLine="0"/>
        <w:jc w:val="both"/>
        <w:rPr>
          <w:lang w:val="fr-FR"/>
        </w:rPr>
      </w:pPr>
      <w:r w:rsidRPr="00E21E8F">
        <w:rPr>
          <w:lang w:val="fr-FR"/>
        </w:rPr>
        <w:t>Serrano, Vanessa Maria Molina, Entre Sens et Expression, Le Concept d'Imaginaire Politique selon les  Oeuvres de Cornelius Castoriadis, Paul Ricoeur et Ernesto Laclau, mémoire présentée à l'Université du Québec à Montréal, Mai 2007.</w:t>
      </w:r>
    </w:p>
    <w:p w:rsidR="00E21E8F" w:rsidRPr="00E21E8F" w:rsidRDefault="00E21E8F" w:rsidP="00E21E8F">
      <w:pPr>
        <w:bidi w:val="0"/>
        <w:ind w:left="0" w:firstLine="0"/>
        <w:jc w:val="both"/>
        <w:rPr>
          <w:lang w:val="fr-FR"/>
        </w:rPr>
      </w:pPr>
      <w:r w:rsidRPr="00E21E8F">
        <w:rPr>
          <w:lang w:val="fr-FR"/>
        </w:rPr>
        <w:t>Tagliaferri, Maurizio, L'Unità Cattolica: studio di una mentalità, Editrice Pontifica Università Gregoriana, Roma, 1993.</w:t>
      </w:r>
    </w:p>
    <w:p w:rsidR="00E21E8F" w:rsidRDefault="00E21E8F" w:rsidP="00E21E8F">
      <w:pPr>
        <w:bidi w:val="0"/>
        <w:ind w:left="0" w:firstLine="0"/>
        <w:jc w:val="both"/>
      </w:pPr>
      <w:r w:rsidRPr="00E21E8F">
        <w:rPr>
          <w:lang w:val="fr-FR"/>
        </w:rPr>
        <w:t xml:space="preserve">Wunenburger, Jean Jacques, L'imaginaire, col. </w:t>
      </w:r>
      <w:r>
        <w:t>Que sais-je?, PUF, 2013.</w:t>
      </w:r>
    </w:p>
    <w:p w:rsidR="00E21E8F" w:rsidRPr="00E21E8F" w:rsidRDefault="00E21E8F" w:rsidP="00E21E8F">
      <w:pPr>
        <w:bidi w:val="0"/>
        <w:ind w:left="0" w:firstLine="0"/>
        <w:rPr>
          <w:lang w:val="fr-FR"/>
        </w:rPr>
      </w:pPr>
      <w:r w:rsidRPr="0038064C">
        <w:t xml:space="preserve"> </w:t>
      </w:r>
      <w:r w:rsidRPr="003374A0">
        <w:t>Ziauddin Sardar, Why Do People Hate America, Icon Books, 2003.</w:t>
      </w:r>
    </w:p>
    <w:p w:rsidR="00E21E8F" w:rsidRPr="00E21E8F" w:rsidRDefault="00E21E8F" w:rsidP="00E21E8F">
      <w:pPr>
        <w:spacing w:line="360" w:lineRule="auto"/>
        <w:ind w:left="-1" w:firstLine="1"/>
        <w:rPr>
          <w:rFonts w:asciiTheme="minorBidi" w:hAnsiTheme="minorBidi" w:hint="cs"/>
          <w:sz w:val="30"/>
          <w:szCs w:val="30"/>
          <w:rtl/>
          <w:lang w:bidi="ar-TN"/>
        </w:rPr>
      </w:pPr>
    </w:p>
    <w:p w:rsidR="00E21E8F" w:rsidRDefault="00E21E8F" w:rsidP="00E21E8F">
      <w:pPr>
        <w:spacing w:after="200" w:line="276" w:lineRule="auto"/>
        <w:ind w:left="0" w:firstLine="0"/>
        <w:rPr>
          <w:rFonts w:asciiTheme="minorBidi" w:hAnsiTheme="minorBidi"/>
          <w:sz w:val="30"/>
          <w:szCs w:val="30"/>
          <w:rtl/>
          <w:lang w:val="fr-FR"/>
        </w:rPr>
      </w:pPr>
      <w:r>
        <w:rPr>
          <w:rFonts w:asciiTheme="minorBidi" w:hAnsiTheme="minorBidi"/>
          <w:sz w:val="30"/>
          <w:szCs w:val="30"/>
          <w:rtl/>
          <w:lang w:val="fr-FR"/>
        </w:rPr>
        <w:br w:type="page"/>
      </w:r>
    </w:p>
    <w:p w:rsidR="00E21E8F" w:rsidRDefault="00E21E8F">
      <w:pPr>
        <w:pStyle w:val="TM1"/>
        <w:tabs>
          <w:tab w:val="right" w:leader="dot" w:pos="8778"/>
        </w:tabs>
        <w:rPr>
          <w:rFonts w:asciiTheme="minorBidi" w:hAnsiTheme="minorBidi"/>
          <w:sz w:val="30"/>
          <w:szCs w:val="30"/>
          <w:rtl/>
          <w:lang w:val="fr-FR"/>
        </w:rPr>
      </w:pPr>
      <w:r>
        <w:rPr>
          <w:rFonts w:asciiTheme="minorBidi" w:hAnsiTheme="minorBidi" w:hint="cs"/>
          <w:sz w:val="30"/>
          <w:szCs w:val="30"/>
          <w:rtl/>
          <w:lang w:val="fr-FR"/>
        </w:rPr>
        <w:lastRenderedPageBreak/>
        <w:t>الفهرس</w:t>
      </w:r>
    </w:p>
    <w:p w:rsidR="00E21E8F" w:rsidRDefault="00E21E8F">
      <w:pPr>
        <w:pStyle w:val="TM1"/>
        <w:tabs>
          <w:tab w:val="right" w:leader="dot" w:pos="8778"/>
        </w:tabs>
        <w:rPr>
          <w:rFonts w:asciiTheme="minorBidi" w:hAnsiTheme="minorBidi"/>
          <w:sz w:val="30"/>
          <w:szCs w:val="30"/>
          <w:rtl/>
          <w:lang w:val="fr-FR"/>
        </w:rPr>
      </w:pPr>
    </w:p>
    <w:p w:rsidR="00E21E8F" w:rsidRDefault="00203003">
      <w:pPr>
        <w:pStyle w:val="TM1"/>
        <w:tabs>
          <w:tab w:val="right" w:leader="dot" w:pos="8778"/>
        </w:tabs>
        <w:rPr>
          <w:noProof/>
        </w:rPr>
      </w:pPr>
      <w:r>
        <w:rPr>
          <w:rFonts w:asciiTheme="minorBidi" w:hAnsiTheme="minorBidi"/>
          <w:sz w:val="30"/>
          <w:szCs w:val="30"/>
          <w:rtl/>
          <w:lang w:val="fr-FR"/>
        </w:rPr>
        <w:fldChar w:fldCharType="begin"/>
      </w:r>
      <w:r w:rsidR="00E21E8F">
        <w:rPr>
          <w:rFonts w:asciiTheme="minorBidi" w:hAnsiTheme="minorBidi"/>
          <w:sz w:val="30"/>
          <w:szCs w:val="30"/>
          <w:rtl/>
          <w:lang w:val="fr-FR"/>
        </w:rPr>
        <w:instrText xml:space="preserve"> </w:instrText>
      </w:r>
      <w:r w:rsidR="00E21E8F">
        <w:rPr>
          <w:rFonts w:asciiTheme="minorBidi" w:hAnsiTheme="minorBidi"/>
          <w:sz w:val="30"/>
          <w:szCs w:val="30"/>
          <w:lang w:val="fr-FR"/>
        </w:rPr>
        <w:instrText>TOC</w:instrText>
      </w:r>
      <w:r w:rsidR="00E21E8F">
        <w:rPr>
          <w:rFonts w:asciiTheme="minorBidi" w:hAnsiTheme="minorBidi"/>
          <w:sz w:val="30"/>
          <w:szCs w:val="30"/>
          <w:rtl/>
          <w:lang w:val="fr-FR"/>
        </w:rPr>
        <w:instrText xml:space="preserve"> \</w:instrText>
      </w:r>
      <w:r w:rsidR="00E21E8F">
        <w:rPr>
          <w:rFonts w:asciiTheme="minorBidi" w:hAnsiTheme="minorBidi"/>
          <w:sz w:val="30"/>
          <w:szCs w:val="30"/>
          <w:lang w:val="fr-FR"/>
        </w:rPr>
        <w:instrText>o "1-6" \h \z \u</w:instrText>
      </w:r>
      <w:r w:rsidR="00E21E8F">
        <w:rPr>
          <w:rFonts w:asciiTheme="minorBidi" w:hAnsiTheme="minorBidi"/>
          <w:sz w:val="30"/>
          <w:szCs w:val="30"/>
          <w:rtl/>
          <w:lang w:val="fr-FR"/>
        </w:rPr>
        <w:instrText xml:space="preserve"> </w:instrText>
      </w:r>
      <w:r>
        <w:rPr>
          <w:rFonts w:asciiTheme="minorBidi" w:hAnsiTheme="minorBidi"/>
          <w:sz w:val="30"/>
          <w:szCs w:val="30"/>
          <w:rtl/>
          <w:lang w:val="fr-FR"/>
        </w:rPr>
        <w:fldChar w:fldCharType="separate"/>
      </w:r>
      <w:hyperlink w:anchor="_Toc483780499" w:history="1">
        <w:r w:rsidR="00E21E8F" w:rsidRPr="007D4FA0">
          <w:rPr>
            <w:rStyle w:val="Lienhypertexte"/>
            <w:rFonts w:asciiTheme="minorBidi" w:hAnsiTheme="minorBidi" w:hint="eastAsia"/>
            <w:noProof/>
            <w:rtl/>
            <w:lang w:bidi="ar-TN"/>
          </w:rPr>
          <w:t>المقدّمة</w:t>
        </w:r>
        <w:r w:rsidR="00E21E8F">
          <w:rPr>
            <w:noProof/>
            <w:webHidden/>
          </w:rPr>
          <w:tab/>
        </w:r>
        <w:r>
          <w:rPr>
            <w:rStyle w:val="Lienhypertexte"/>
            <w:noProof/>
          </w:rPr>
          <w:fldChar w:fldCharType="begin"/>
        </w:r>
        <w:r w:rsidR="00E21E8F">
          <w:rPr>
            <w:noProof/>
            <w:webHidden/>
          </w:rPr>
          <w:instrText xml:space="preserve"> PAGEREF _Toc483780499 \h </w:instrText>
        </w:r>
        <w:r>
          <w:rPr>
            <w:rStyle w:val="Lienhypertexte"/>
            <w:noProof/>
          </w:rPr>
        </w:r>
        <w:r>
          <w:rPr>
            <w:rStyle w:val="Lienhypertexte"/>
            <w:noProof/>
          </w:rPr>
          <w:fldChar w:fldCharType="separate"/>
        </w:r>
        <w:r w:rsidR="00E21E8F">
          <w:rPr>
            <w:noProof/>
            <w:webHidden/>
            <w:rtl/>
          </w:rPr>
          <w:t>1</w:t>
        </w:r>
        <w:r>
          <w:rPr>
            <w:rStyle w:val="Lienhypertexte"/>
            <w:noProof/>
          </w:rPr>
          <w:fldChar w:fldCharType="end"/>
        </w:r>
      </w:hyperlink>
    </w:p>
    <w:p w:rsidR="00E21E8F" w:rsidRDefault="00203003">
      <w:pPr>
        <w:pStyle w:val="TM1"/>
        <w:tabs>
          <w:tab w:val="right" w:leader="dot" w:pos="8778"/>
        </w:tabs>
        <w:rPr>
          <w:noProof/>
        </w:rPr>
      </w:pPr>
      <w:hyperlink w:anchor="_Toc483780500" w:history="1">
        <w:r w:rsidR="00E21E8F" w:rsidRPr="007D4FA0">
          <w:rPr>
            <w:rStyle w:val="Lienhypertexte"/>
            <w:rFonts w:asciiTheme="minorBidi" w:hAnsiTheme="minorBidi"/>
            <w:noProof/>
            <w:rtl/>
            <w:lang w:bidi="ar-TN"/>
          </w:rPr>
          <w:t xml:space="preserve">1. </w:t>
        </w:r>
        <w:r w:rsidR="00E21E8F" w:rsidRPr="007D4FA0">
          <w:rPr>
            <w:rStyle w:val="Lienhypertexte"/>
            <w:rFonts w:asciiTheme="minorBidi" w:hAnsiTheme="minorBidi" w:hint="eastAsia"/>
            <w:noProof/>
            <w:rtl/>
            <w:lang w:bidi="ar-TN"/>
          </w:rPr>
          <w:t>التحديد</w:t>
        </w:r>
        <w:r w:rsidR="00E21E8F" w:rsidRPr="007D4FA0">
          <w:rPr>
            <w:rStyle w:val="Lienhypertexte"/>
            <w:rFonts w:asciiTheme="minorBidi" w:hAnsiTheme="minorBidi"/>
            <w:noProof/>
            <w:rtl/>
            <w:lang w:bidi="ar-TN"/>
          </w:rPr>
          <w:t xml:space="preserve"> </w:t>
        </w:r>
        <w:r w:rsidR="00E21E8F" w:rsidRPr="007D4FA0">
          <w:rPr>
            <w:rStyle w:val="Lienhypertexte"/>
            <w:rFonts w:asciiTheme="minorBidi" w:hAnsiTheme="minorBidi" w:hint="eastAsia"/>
            <w:noProof/>
            <w:rtl/>
            <w:lang w:bidi="ar-TN"/>
          </w:rPr>
          <w:t>المفهومي</w:t>
        </w:r>
        <w:r w:rsidR="00E21E8F" w:rsidRPr="007D4FA0">
          <w:rPr>
            <w:rStyle w:val="Lienhypertexte"/>
            <w:rFonts w:asciiTheme="minorBidi" w:hAnsiTheme="minorBidi"/>
            <w:noProof/>
            <w:rtl/>
            <w:lang w:bidi="ar-TN"/>
          </w:rPr>
          <w:t>:</w:t>
        </w:r>
        <w:r w:rsidR="00E21E8F">
          <w:rPr>
            <w:noProof/>
            <w:webHidden/>
          </w:rPr>
          <w:tab/>
        </w:r>
        <w:r>
          <w:rPr>
            <w:rStyle w:val="Lienhypertexte"/>
            <w:noProof/>
          </w:rPr>
          <w:fldChar w:fldCharType="begin"/>
        </w:r>
        <w:r w:rsidR="00E21E8F">
          <w:rPr>
            <w:noProof/>
            <w:webHidden/>
          </w:rPr>
          <w:instrText xml:space="preserve"> PAGEREF _Toc483780500 \h </w:instrText>
        </w:r>
        <w:r>
          <w:rPr>
            <w:rStyle w:val="Lienhypertexte"/>
            <w:noProof/>
          </w:rPr>
        </w:r>
        <w:r>
          <w:rPr>
            <w:rStyle w:val="Lienhypertexte"/>
            <w:noProof/>
          </w:rPr>
          <w:fldChar w:fldCharType="separate"/>
        </w:r>
        <w:r w:rsidR="00E21E8F">
          <w:rPr>
            <w:noProof/>
            <w:webHidden/>
            <w:rtl/>
          </w:rPr>
          <w:t>1</w:t>
        </w:r>
        <w:r>
          <w:rPr>
            <w:rStyle w:val="Lienhypertexte"/>
            <w:noProof/>
          </w:rPr>
          <w:fldChar w:fldCharType="end"/>
        </w:r>
      </w:hyperlink>
    </w:p>
    <w:p w:rsidR="00E21E8F" w:rsidRDefault="00203003">
      <w:pPr>
        <w:pStyle w:val="TM1"/>
        <w:tabs>
          <w:tab w:val="right" w:leader="dot" w:pos="8778"/>
        </w:tabs>
        <w:rPr>
          <w:noProof/>
        </w:rPr>
      </w:pPr>
      <w:hyperlink w:anchor="_Toc483780501" w:history="1">
        <w:r w:rsidR="00E21E8F" w:rsidRPr="007D4FA0">
          <w:rPr>
            <w:rStyle w:val="Lienhypertexte"/>
            <w:rFonts w:asciiTheme="minorBidi" w:hAnsiTheme="minorBidi"/>
            <w:noProof/>
            <w:rtl/>
            <w:lang w:bidi="ar-TN"/>
          </w:rPr>
          <w:t xml:space="preserve">2. </w:t>
        </w:r>
        <w:r w:rsidR="00E21E8F" w:rsidRPr="007D4FA0">
          <w:rPr>
            <w:rStyle w:val="Lienhypertexte"/>
            <w:rFonts w:asciiTheme="minorBidi" w:hAnsiTheme="minorBidi" w:hint="eastAsia"/>
            <w:noProof/>
            <w:rtl/>
            <w:lang w:bidi="ar-TN"/>
          </w:rPr>
          <w:t>مستوى</w:t>
        </w:r>
        <w:r w:rsidR="00E21E8F" w:rsidRPr="007D4FA0">
          <w:rPr>
            <w:rStyle w:val="Lienhypertexte"/>
            <w:rFonts w:asciiTheme="minorBidi" w:hAnsiTheme="minorBidi"/>
            <w:noProof/>
            <w:rtl/>
            <w:lang w:bidi="ar-TN"/>
          </w:rPr>
          <w:t xml:space="preserve"> </w:t>
        </w:r>
        <w:r w:rsidR="00E21E8F" w:rsidRPr="007D4FA0">
          <w:rPr>
            <w:rStyle w:val="Lienhypertexte"/>
            <w:rFonts w:asciiTheme="minorBidi" w:hAnsiTheme="minorBidi" w:hint="eastAsia"/>
            <w:noProof/>
            <w:rtl/>
            <w:lang w:bidi="ar-TN"/>
          </w:rPr>
          <w:t>الخطاطة</w:t>
        </w:r>
        <w:r w:rsidR="00E21E8F" w:rsidRPr="007D4FA0">
          <w:rPr>
            <w:rStyle w:val="Lienhypertexte"/>
            <w:rFonts w:asciiTheme="minorBidi" w:hAnsiTheme="minorBidi"/>
            <w:noProof/>
            <w:rtl/>
            <w:lang w:bidi="ar-TN"/>
          </w:rPr>
          <w:t xml:space="preserve"> </w:t>
        </w:r>
        <w:r w:rsidR="00E21E8F" w:rsidRPr="007D4FA0">
          <w:rPr>
            <w:rStyle w:val="Lienhypertexte"/>
            <w:rFonts w:asciiTheme="minorBidi" w:hAnsiTheme="minorBidi" w:hint="eastAsia"/>
            <w:noProof/>
            <w:rtl/>
            <w:lang w:bidi="ar-TN"/>
          </w:rPr>
          <w:t>الدلاليّة</w:t>
        </w:r>
        <w:r w:rsidR="00E21E8F" w:rsidRPr="007D4FA0">
          <w:rPr>
            <w:rStyle w:val="Lienhypertexte"/>
            <w:rFonts w:asciiTheme="minorBidi" w:hAnsiTheme="minorBidi"/>
            <w:noProof/>
            <w:rtl/>
            <w:lang w:bidi="ar-TN"/>
          </w:rPr>
          <w:t>:</w:t>
        </w:r>
        <w:r w:rsidR="00E21E8F">
          <w:rPr>
            <w:noProof/>
            <w:webHidden/>
          </w:rPr>
          <w:tab/>
        </w:r>
        <w:r>
          <w:rPr>
            <w:rStyle w:val="Lienhypertexte"/>
            <w:noProof/>
          </w:rPr>
          <w:fldChar w:fldCharType="begin"/>
        </w:r>
        <w:r w:rsidR="00E21E8F">
          <w:rPr>
            <w:noProof/>
            <w:webHidden/>
          </w:rPr>
          <w:instrText xml:space="preserve"> PAGEREF _Toc483780501 \h </w:instrText>
        </w:r>
        <w:r>
          <w:rPr>
            <w:rStyle w:val="Lienhypertexte"/>
            <w:noProof/>
          </w:rPr>
        </w:r>
        <w:r>
          <w:rPr>
            <w:rStyle w:val="Lienhypertexte"/>
            <w:noProof/>
          </w:rPr>
          <w:fldChar w:fldCharType="separate"/>
        </w:r>
        <w:r w:rsidR="00E21E8F">
          <w:rPr>
            <w:noProof/>
            <w:webHidden/>
            <w:rtl/>
          </w:rPr>
          <w:t>7</w:t>
        </w:r>
        <w:r>
          <w:rPr>
            <w:rStyle w:val="Lienhypertexte"/>
            <w:noProof/>
          </w:rPr>
          <w:fldChar w:fldCharType="end"/>
        </w:r>
      </w:hyperlink>
    </w:p>
    <w:p w:rsidR="00E21E8F" w:rsidRDefault="00203003">
      <w:pPr>
        <w:pStyle w:val="TM1"/>
        <w:tabs>
          <w:tab w:val="right" w:leader="dot" w:pos="8778"/>
        </w:tabs>
        <w:rPr>
          <w:noProof/>
        </w:rPr>
      </w:pPr>
      <w:hyperlink w:anchor="_Toc483780502" w:history="1">
        <w:r w:rsidR="00E21E8F" w:rsidRPr="007D4FA0">
          <w:rPr>
            <w:rStyle w:val="Lienhypertexte"/>
            <w:rFonts w:asciiTheme="minorBidi" w:hAnsiTheme="minorBidi"/>
            <w:noProof/>
            <w:rtl/>
            <w:lang w:bidi="ar-TN"/>
          </w:rPr>
          <w:t xml:space="preserve">3. </w:t>
        </w:r>
        <w:r w:rsidR="00E21E8F" w:rsidRPr="007D4FA0">
          <w:rPr>
            <w:rStyle w:val="Lienhypertexte"/>
            <w:rFonts w:asciiTheme="minorBidi" w:hAnsiTheme="minorBidi" w:hint="eastAsia"/>
            <w:noProof/>
            <w:rtl/>
            <w:lang w:bidi="ar-TN"/>
          </w:rPr>
          <w:t>المتخيّل</w:t>
        </w:r>
        <w:r w:rsidR="00E21E8F" w:rsidRPr="007D4FA0">
          <w:rPr>
            <w:rStyle w:val="Lienhypertexte"/>
            <w:rFonts w:asciiTheme="minorBidi" w:hAnsiTheme="minorBidi"/>
            <w:noProof/>
            <w:rtl/>
            <w:lang w:bidi="ar-TN"/>
          </w:rPr>
          <w:t xml:space="preserve"> </w:t>
        </w:r>
        <w:r w:rsidR="00E21E8F" w:rsidRPr="007D4FA0">
          <w:rPr>
            <w:rStyle w:val="Lienhypertexte"/>
            <w:rFonts w:asciiTheme="minorBidi" w:hAnsiTheme="minorBidi" w:hint="eastAsia"/>
            <w:noProof/>
            <w:rtl/>
            <w:lang w:bidi="ar-TN"/>
          </w:rPr>
          <w:t>وبعض</w:t>
        </w:r>
        <w:r w:rsidR="00E21E8F" w:rsidRPr="007D4FA0">
          <w:rPr>
            <w:rStyle w:val="Lienhypertexte"/>
            <w:rFonts w:asciiTheme="minorBidi" w:hAnsiTheme="minorBidi"/>
            <w:noProof/>
            <w:rtl/>
            <w:lang w:bidi="ar-TN"/>
          </w:rPr>
          <w:t xml:space="preserve"> </w:t>
        </w:r>
        <w:r w:rsidR="00E21E8F" w:rsidRPr="007D4FA0">
          <w:rPr>
            <w:rStyle w:val="Lienhypertexte"/>
            <w:rFonts w:asciiTheme="minorBidi" w:hAnsiTheme="minorBidi" w:hint="eastAsia"/>
            <w:noProof/>
            <w:rtl/>
            <w:lang w:bidi="ar-TN"/>
          </w:rPr>
          <w:t>قضايا</w:t>
        </w:r>
        <w:r w:rsidR="00E21E8F" w:rsidRPr="007D4FA0">
          <w:rPr>
            <w:rStyle w:val="Lienhypertexte"/>
            <w:rFonts w:asciiTheme="minorBidi" w:hAnsiTheme="minorBidi"/>
            <w:noProof/>
            <w:rtl/>
            <w:lang w:bidi="ar-TN"/>
          </w:rPr>
          <w:t xml:space="preserve"> </w:t>
        </w:r>
        <w:r w:rsidR="00E21E8F" w:rsidRPr="007D4FA0">
          <w:rPr>
            <w:rStyle w:val="Lienhypertexte"/>
            <w:rFonts w:asciiTheme="minorBidi" w:hAnsiTheme="minorBidi" w:hint="eastAsia"/>
            <w:noProof/>
            <w:rtl/>
            <w:lang w:bidi="ar-TN"/>
          </w:rPr>
          <w:t>النصّ</w:t>
        </w:r>
        <w:r w:rsidR="00E21E8F" w:rsidRPr="007D4FA0">
          <w:rPr>
            <w:rStyle w:val="Lienhypertexte"/>
            <w:rFonts w:asciiTheme="minorBidi" w:hAnsiTheme="minorBidi"/>
            <w:noProof/>
            <w:rtl/>
            <w:lang w:bidi="ar-TN"/>
          </w:rPr>
          <w:t xml:space="preserve"> </w:t>
        </w:r>
        <w:r w:rsidR="00E21E8F" w:rsidRPr="007D4FA0">
          <w:rPr>
            <w:rStyle w:val="Lienhypertexte"/>
            <w:rFonts w:asciiTheme="minorBidi" w:hAnsiTheme="minorBidi" w:hint="eastAsia"/>
            <w:noProof/>
            <w:rtl/>
            <w:lang w:bidi="ar-TN"/>
          </w:rPr>
          <w:t>الديني</w:t>
        </w:r>
        <w:r w:rsidR="00E21E8F">
          <w:rPr>
            <w:noProof/>
            <w:webHidden/>
          </w:rPr>
          <w:tab/>
        </w:r>
        <w:r>
          <w:rPr>
            <w:rStyle w:val="Lienhypertexte"/>
            <w:noProof/>
          </w:rPr>
          <w:fldChar w:fldCharType="begin"/>
        </w:r>
        <w:r w:rsidR="00E21E8F">
          <w:rPr>
            <w:noProof/>
            <w:webHidden/>
          </w:rPr>
          <w:instrText xml:space="preserve"> PAGEREF _Toc483780502 \h </w:instrText>
        </w:r>
        <w:r>
          <w:rPr>
            <w:rStyle w:val="Lienhypertexte"/>
            <w:noProof/>
          </w:rPr>
        </w:r>
        <w:r>
          <w:rPr>
            <w:rStyle w:val="Lienhypertexte"/>
            <w:noProof/>
          </w:rPr>
          <w:fldChar w:fldCharType="separate"/>
        </w:r>
        <w:r w:rsidR="00E21E8F">
          <w:rPr>
            <w:noProof/>
            <w:webHidden/>
            <w:rtl/>
          </w:rPr>
          <w:t>14</w:t>
        </w:r>
        <w:r>
          <w:rPr>
            <w:rStyle w:val="Lienhypertexte"/>
            <w:noProof/>
          </w:rPr>
          <w:fldChar w:fldCharType="end"/>
        </w:r>
      </w:hyperlink>
    </w:p>
    <w:p w:rsidR="00E21E8F" w:rsidRDefault="00203003">
      <w:pPr>
        <w:pStyle w:val="TM1"/>
        <w:tabs>
          <w:tab w:val="right" w:leader="dot" w:pos="8778"/>
        </w:tabs>
        <w:rPr>
          <w:noProof/>
        </w:rPr>
      </w:pPr>
      <w:hyperlink w:anchor="_Toc483780503" w:history="1">
        <w:r w:rsidR="00E21E8F" w:rsidRPr="007D4FA0">
          <w:rPr>
            <w:rStyle w:val="Lienhypertexte"/>
            <w:rFonts w:hint="eastAsia"/>
            <w:noProof/>
            <w:rtl/>
            <w:lang w:val="fr-FR"/>
          </w:rPr>
          <w:t>مراجع</w:t>
        </w:r>
        <w:r w:rsidR="00E21E8F" w:rsidRPr="007D4FA0">
          <w:rPr>
            <w:rStyle w:val="Lienhypertexte"/>
            <w:noProof/>
            <w:rtl/>
            <w:lang w:val="fr-FR"/>
          </w:rPr>
          <w:t xml:space="preserve"> </w:t>
        </w:r>
        <w:r w:rsidR="00E21E8F" w:rsidRPr="007D4FA0">
          <w:rPr>
            <w:rStyle w:val="Lienhypertexte"/>
            <w:rFonts w:hint="eastAsia"/>
            <w:noProof/>
            <w:rtl/>
            <w:lang w:val="fr-FR"/>
          </w:rPr>
          <w:t>الدراسة</w:t>
        </w:r>
        <w:r w:rsidR="00E21E8F">
          <w:rPr>
            <w:noProof/>
            <w:webHidden/>
          </w:rPr>
          <w:tab/>
        </w:r>
        <w:r>
          <w:rPr>
            <w:rStyle w:val="Lienhypertexte"/>
            <w:noProof/>
          </w:rPr>
          <w:fldChar w:fldCharType="begin"/>
        </w:r>
        <w:r w:rsidR="00E21E8F">
          <w:rPr>
            <w:noProof/>
            <w:webHidden/>
          </w:rPr>
          <w:instrText xml:space="preserve"> PAGEREF _Toc483780503 \h </w:instrText>
        </w:r>
        <w:r>
          <w:rPr>
            <w:rStyle w:val="Lienhypertexte"/>
            <w:noProof/>
          </w:rPr>
        </w:r>
        <w:r>
          <w:rPr>
            <w:rStyle w:val="Lienhypertexte"/>
            <w:noProof/>
          </w:rPr>
          <w:fldChar w:fldCharType="separate"/>
        </w:r>
        <w:r w:rsidR="00E21E8F">
          <w:rPr>
            <w:noProof/>
            <w:webHidden/>
            <w:rtl/>
          </w:rPr>
          <w:t>17</w:t>
        </w:r>
        <w:r>
          <w:rPr>
            <w:rStyle w:val="Lienhypertexte"/>
            <w:noProof/>
          </w:rPr>
          <w:fldChar w:fldCharType="end"/>
        </w:r>
      </w:hyperlink>
    </w:p>
    <w:p w:rsidR="009571B6" w:rsidRPr="00A03B2E" w:rsidRDefault="00203003" w:rsidP="00A03B2E">
      <w:pPr>
        <w:spacing w:line="360" w:lineRule="auto"/>
        <w:rPr>
          <w:rFonts w:asciiTheme="minorBidi" w:hAnsiTheme="minorBidi"/>
          <w:sz w:val="30"/>
          <w:szCs w:val="30"/>
          <w:rtl/>
          <w:lang w:val="fr-FR"/>
        </w:rPr>
      </w:pPr>
      <w:r>
        <w:rPr>
          <w:rFonts w:asciiTheme="minorBidi" w:hAnsiTheme="minorBidi"/>
          <w:sz w:val="30"/>
          <w:szCs w:val="30"/>
          <w:rtl/>
          <w:lang w:val="fr-FR"/>
        </w:rPr>
        <w:fldChar w:fldCharType="end"/>
      </w:r>
    </w:p>
    <w:p w:rsidR="003F5823" w:rsidRDefault="003F5823" w:rsidP="00C7395A">
      <w:pPr>
        <w:spacing w:after="200" w:line="276" w:lineRule="auto"/>
        <w:ind w:left="0" w:firstLine="0"/>
        <w:rPr>
          <w:rFonts w:asciiTheme="minorBidi" w:hAnsiTheme="minorBidi"/>
          <w:sz w:val="30"/>
          <w:szCs w:val="30"/>
          <w:rtl/>
          <w:lang w:val="fr-FR"/>
        </w:rPr>
      </w:pPr>
      <w:r>
        <w:rPr>
          <w:rFonts w:asciiTheme="minorBidi" w:hAnsiTheme="minorBidi"/>
          <w:sz w:val="30"/>
          <w:szCs w:val="30"/>
          <w:rtl/>
          <w:lang w:val="fr-FR"/>
        </w:rPr>
        <w:br w:type="page"/>
      </w:r>
    </w:p>
    <w:p w:rsidR="009571B6" w:rsidRDefault="009571B6" w:rsidP="00A03B2E">
      <w:pPr>
        <w:spacing w:line="360" w:lineRule="auto"/>
        <w:rPr>
          <w:rFonts w:asciiTheme="minorBidi" w:hAnsiTheme="minorBidi"/>
          <w:sz w:val="30"/>
          <w:szCs w:val="30"/>
          <w:rtl/>
          <w:lang w:val="fr-FR"/>
        </w:rPr>
      </w:pPr>
    </w:p>
    <w:p w:rsidR="003F5823" w:rsidRDefault="003F5823" w:rsidP="00A03B2E">
      <w:pPr>
        <w:spacing w:line="360" w:lineRule="auto"/>
        <w:rPr>
          <w:rFonts w:asciiTheme="minorBidi" w:hAnsiTheme="minorBidi"/>
          <w:sz w:val="30"/>
          <w:szCs w:val="30"/>
          <w:rtl/>
          <w:lang w:val="fr-FR"/>
        </w:rPr>
      </w:pPr>
    </w:p>
    <w:p w:rsidR="003F5823" w:rsidRPr="00A03B2E" w:rsidRDefault="003F5823" w:rsidP="00A03B2E">
      <w:pPr>
        <w:spacing w:line="360" w:lineRule="auto"/>
        <w:rPr>
          <w:rFonts w:asciiTheme="minorBidi" w:hAnsiTheme="minorBidi"/>
          <w:sz w:val="30"/>
          <w:szCs w:val="30"/>
          <w:rtl/>
          <w:lang w:val="fr-FR"/>
        </w:rPr>
      </w:pPr>
      <w:r>
        <w:rPr>
          <w:rFonts w:asciiTheme="minorBidi" w:hAnsiTheme="minorBidi" w:cs="Arial"/>
          <w:noProof/>
          <w:sz w:val="30"/>
          <w:szCs w:val="30"/>
          <w:rtl/>
          <w:lang w:val="fr-FR" w:eastAsia="fr-FR"/>
        </w:rPr>
        <w:drawing>
          <wp:inline distT="0" distB="0" distL="0" distR="0">
            <wp:extent cx="6048375" cy="4616977"/>
            <wp:effectExtent l="19050" t="0" r="9525" b="0"/>
            <wp:docPr id="1" name="Image 1" descr="C:\Users\Mak Ali\Desktop\صورة للتحليل في مقال المتخيّل الدين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 Ali\Desktop\صورة للتحليل في مقال المتخيّل الديني.png"/>
                    <pic:cNvPicPr>
                      <a:picLocks noChangeAspect="1" noChangeArrowheads="1"/>
                    </pic:cNvPicPr>
                  </pic:nvPicPr>
                  <pic:blipFill>
                    <a:blip r:embed="rId8"/>
                    <a:srcRect/>
                    <a:stretch>
                      <a:fillRect/>
                    </a:stretch>
                  </pic:blipFill>
                  <pic:spPr bwMode="auto">
                    <a:xfrm>
                      <a:off x="0" y="0"/>
                      <a:ext cx="6048375" cy="4616977"/>
                    </a:xfrm>
                    <a:prstGeom prst="rect">
                      <a:avLst/>
                    </a:prstGeom>
                    <a:noFill/>
                    <a:ln w="9525">
                      <a:noFill/>
                      <a:miter lim="800000"/>
                      <a:headEnd/>
                      <a:tailEnd/>
                    </a:ln>
                  </pic:spPr>
                </pic:pic>
              </a:graphicData>
            </a:graphic>
          </wp:inline>
        </w:drawing>
      </w:r>
    </w:p>
    <w:sectPr w:rsidR="003F5823" w:rsidRPr="00A03B2E" w:rsidSect="00687F19">
      <w:headerReference w:type="default" r:id="rId9"/>
      <w:footerReference w:type="default" r:id="rId10"/>
      <w:pgSz w:w="11906" w:h="16838"/>
      <w:pgMar w:top="1418" w:right="1700" w:bottom="1418" w:left="1418"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969" w:rsidRDefault="00C24969" w:rsidP="00007EEC">
      <w:r>
        <w:separator/>
      </w:r>
    </w:p>
  </w:endnote>
  <w:endnote w:type="continuationSeparator" w:id="1">
    <w:p w:rsidR="00C24969" w:rsidRDefault="00C24969" w:rsidP="00007EE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56376"/>
      <w:docPartObj>
        <w:docPartGallery w:val="Page Numbers (Bottom of Page)"/>
        <w:docPartUnique/>
      </w:docPartObj>
    </w:sdtPr>
    <w:sdtContent>
      <w:p w:rsidR="00B960CB" w:rsidRDefault="00203003">
        <w:pPr>
          <w:pStyle w:val="Pieddepage"/>
          <w:jc w:val="center"/>
        </w:pPr>
        <w:fldSimple w:instr=" PAGE   \* MERGEFORMAT ">
          <w:r w:rsidR="00995AD5">
            <w:rPr>
              <w:noProof/>
              <w:rtl/>
            </w:rPr>
            <w:t>18</w:t>
          </w:r>
        </w:fldSimple>
      </w:p>
    </w:sdtContent>
  </w:sdt>
  <w:p w:rsidR="00B960CB" w:rsidRDefault="00B960C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969" w:rsidRDefault="00C24969" w:rsidP="00007EEC">
      <w:r>
        <w:separator/>
      </w:r>
    </w:p>
  </w:footnote>
  <w:footnote w:type="continuationSeparator" w:id="1">
    <w:p w:rsidR="00C24969" w:rsidRDefault="00C24969" w:rsidP="00007EEC">
      <w:r>
        <w:continuationSeparator/>
      </w:r>
    </w:p>
  </w:footnote>
  <w:footnote w:id="2">
    <w:p w:rsidR="00B960CB" w:rsidRPr="001C4EC3" w:rsidRDefault="00B960CB" w:rsidP="007B2FB9">
      <w:pPr>
        <w:pStyle w:val="Notedebasdepage"/>
        <w:ind w:left="-1" w:firstLine="1"/>
        <w:jc w:val="both"/>
        <w:rPr>
          <w:rFonts w:asciiTheme="majorBidi" w:hAnsiTheme="majorBidi" w:cstheme="majorBidi"/>
          <w:sz w:val="24"/>
          <w:szCs w:val="24"/>
          <w:rtl/>
          <w:lang w:val="fr-FR" w:bidi="ar-TN"/>
        </w:rPr>
      </w:pPr>
      <w:r w:rsidRPr="001C4EC3">
        <w:rPr>
          <w:rStyle w:val="Appelnotedebasdep"/>
          <w:rFonts w:asciiTheme="majorBidi" w:hAnsiTheme="majorBidi" w:cstheme="majorBidi"/>
          <w:sz w:val="24"/>
          <w:szCs w:val="24"/>
        </w:rPr>
        <w:footnoteRef/>
      </w:r>
      <w:r w:rsidRPr="001C4EC3">
        <w:rPr>
          <w:rFonts w:asciiTheme="majorBidi" w:hAnsiTheme="majorBidi" w:cstheme="majorBidi"/>
          <w:sz w:val="24"/>
          <w:szCs w:val="24"/>
          <w:rtl/>
        </w:rPr>
        <w:t xml:space="preserve"> </w:t>
      </w:r>
      <w:r w:rsidRPr="001C4EC3">
        <w:rPr>
          <w:rFonts w:asciiTheme="majorBidi" w:hAnsiTheme="majorBidi" w:cstheme="majorBidi"/>
          <w:sz w:val="24"/>
          <w:szCs w:val="24"/>
          <w:lang w:val="fr-FR"/>
        </w:rPr>
        <w:t xml:space="preserve">Wunenburger, Jean Jacques, </w:t>
      </w:r>
      <w:r w:rsidRPr="001C4EC3">
        <w:rPr>
          <w:rFonts w:asciiTheme="majorBidi" w:hAnsiTheme="majorBidi" w:cstheme="majorBidi"/>
          <w:i/>
          <w:iCs/>
          <w:sz w:val="24"/>
          <w:szCs w:val="24"/>
          <w:lang w:val="fr-FR"/>
        </w:rPr>
        <w:t xml:space="preserve">L'imaginaire, </w:t>
      </w:r>
      <w:r w:rsidRPr="001C4EC3">
        <w:rPr>
          <w:rFonts w:asciiTheme="majorBidi" w:hAnsiTheme="majorBidi" w:cstheme="majorBidi"/>
          <w:sz w:val="24"/>
          <w:szCs w:val="24"/>
          <w:lang w:val="fr-FR"/>
        </w:rPr>
        <w:t>co</w:t>
      </w:r>
      <w:r w:rsidR="00C84BEC" w:rsidRPr="001C4EC3">
        <w:rPr>
          <w:rFonts w:asciiTheme="majorBidi" w:hAnsiTheme="majorBidi" w:cstheme="majorBidi"/>
          <w:sz w:val="24"/>
          <w:szCs w:val="24"/>
          <w:lang w:val="fr-FR"/>
        </w:rPr>
        <w:t xml:space="preserve">l. Que sais-je?, PUF, 2013, p 5; Natanson J., «L'imaginaire dans la culture occidentale», dans </w:t>
      </w:r>
      <w:r w:rsidR="00C84BEC" w:rsidRPr="001C4EC3">
        <w:rPr>
          <w:rFonts w:asciiTheme="majorBidi" w:hAnsiTheme="majorBidi" w:cstheme="majorBidi"/>
          <w:i/>
          <w:iCs/>
          <w:sz w:val="24"/>
          <w:szCs w:val="24"/>
          <w:lang w:val="fr-FR"/>
        </w:rPr>
        <w:t xml:space="preserve">Imaginaire &amp; Inconscient, </w:t>
      </w:r>
      <w:r w:rsidR="00C84BEC" w:rsidRPr="001C4EC3">
        <w:rPr>
          <w:rFonts w:asciiTheme="majorBidi" w:hAnsiTheme="majorBidi" w:cstheme="majorBidi"/>
          <w:sz w:val="24"/>
          <w:szCs w:val="24"/>
          <w:lang w:val="fr-FR"/>
        </w:rPr>
        <w:t>2001/ 1, n° 1, p. 27</w:t>
      </w:r>
      <w:r w:rsidR="00007CE9" w:rsidRPr="001C4EC3">
        <w:rPr>
          <w:rFonts w:asciiTheme="majorBidi" w:hAnsiTheme="majorBidi" w:cstheme="majorBidi"/>
          <w:sz w:val="24"/>
          <w:szCs w:val="24"/>
          <w:lang w:val="fr-FR" w:bidi="ar-TN"/>
        </w:rPr>
        <w:t xml:space="preserve">, 30; Abraham G., «Réalité et imaginaire en psychothérapie»,dans </w:t>
      </w:r>
      <w:r w:rsidR="00007CE9" w:rsidRPr="001C4EC3">
        <w:rPr>
          <w:rFonts w:asciiTheme="majorBidi" w:hAnsiTheme="majorBidi" w:cstheme="majorBidi"/>
          <w:i/>
          <w:iCs/>
          <w:sz w:val="24"/>
          <w:szCs w:val="24"/>
          <w:lang w:val="fr-FR" w:bidi="ar-TN"/>
        </w:rPr>
        <w:t>Psychothérapies</w:t>
      </w:r>
      <w:r w:rsidR="00007CE9" w:rsidRPr="001C4EC3">
        <w:rPr>
          <w:rFonts w:asciiTheme="majorBidi" w:hAnsiTheme="majorBidi" w:cstheme="majorBidi"/>
          <w:sz w:val="24"/>
          <w:szCs w:val="24"/>
          <w:lang w:val="fr-FR" w:bidi="ar-TN"/>
        </w:rPr>
        <w:t xml:space="preserve"> 2002/ 1, Vol. 22, p. 55</w:t>
      </w:r>
      <w:r w:rsidR="00C66012" w:rsidRPr="001C4EC3">
        <w:rPr>
          <w:rFonts w:asciiTheme="majorBidi" w:hAnsiTheme="majorBidi" w:cstheme="majorBidi"/>
          <w:sz w:val="24"/>
          <w:szCs w:val="24"/>
          <w:lang w:val="fr-FR" w:bidi="ar-TN"/>
        </w:rPr>
        <w:t xml:space="preserve">; </w:t>
      </w:r>
      <w:r w:rsidR="00C66012" w:rsidRPr="001C4EC3">
        <w:rPr>
          <w:rFonts w:asciiTheme="majorBidi" w:hAnsiTheme="majorBidi" w:cstheme="majorBidi"/>
          <w:sz w:val="24"/>
          <w:szCs w:val="24"/>
          <w:lang w:val="fr-FR"/>
        </w:rPr>
        <w:t xml:space="preserve">Avis, Paul, </w:t>
      </w:r>
      <w:r w:rsidR="00C66012" w:rsidRPr="001C4EC3">
        <w:rPr>
          <w:rFonts w:asciiTheme="majorBidi" w:hAnsiTheme="majorBidi" w:cstheme="majorBidi"/>
          <w:i/>
          <w:iCs/>
          <w:sz w:val="24"/>
          <w:szCs w:val="24"/>
          <w:lang w:val="fr-FR"/>
        </w:rPr>
        <w:t>God and the creative imagination: metaphor, symbol and myth in religion and theology</w:t>
      </w:r>
      <w:r w:rsidR="00C66012" w:rsidRPr="001C4EC3">
        <w:rPr>
          <w:rFonts w:asciiTheme="majorBidi" w:hAnsiTheme="majorBidi" w:cstheme="majorBidi"/>
          <w:sz w:val="24"/>
          <w:szCs w:val="24"/>
          <w:lang w:val="fr-FR"/>
        </w:rPr>
        <w:t>, Routledge, N.Y., London, 2005, p 7.</w:t>
      </w:r>
    </w:p>
  </w:footnote>
  <w:footnote w:id="3">
    <w:p w:rsidR="00B960CB" w:rsidRPr="001C4EC3" w:rsidRDefault="00B960CB" w:rsidP="007B2FB9">
      <w:pPr>
        <w:pStyle w:val="Notedebasdepage"/>
        <w:ind w:left="-1" w:firstLine="1"/>
        <w:jc w:val="both"/>
        <w:rPr>
          <w:rFonts w:asciiTheme="majorBidi" w:hAnsiTheme="majorBidi" w:cstheme="majorBidi"/>
          <w:sz w:val="24"/>
          <w:szCs w:val="24"/>
          <w:rtl/>
          <w:lang w:val="fr-FR" w:bidi="ar-TN"/>
        </w:rPr>
      </w:pPr>
      <w:r w:rsidRPr="001C4EC3">
        <w:rPr>
          <w:rStyle w:val="Appelnotedebasdep"/>
          <w:rFonts w:asciiTheme="majorBidi" w:hAnsiTheme="majorBidi" w:cstheme="majorBidi"/>
          <w:sz w:val="24"/>
          <w:szCs w:val="24"/>
        </w:rPr>
        <w:footnoteRef/>
      </w:r>
      <w:r w:rsidRPr="001C4EC3">
        <w:rPr>
          <w:rFonts w:asciiTheme="majorBidi" w:hAnsiTheme="majorBidi" w:cstheme="majorBidi"/>
          <w:sz w:val="24"/>
          <w:szCs w:val="24"/>
          <w:rtl/>
        </w:rPr>
        <w:t xml:space="preserve"> انظر على سبيل المثال </w:t>
      </w:r>
      <w:r w:rsidRPr="001C4EC3">
        <w:rPr>
          <w:rFonts w:asciiTheme="majorBidi" w:hAnsiTheme="majorBidi" w:cstheme="majorBidi"/>
          <w:sz w:val="24"/>
          <w:szCs w:val="24"/>
          <w:lang w:val="fr-FR"/>
        </w:rPr>
        <w:t xml:space="preserve">Lioyd, G.E.R., </w:t>
      </w:r>
      <w:r w:rsidRPr="001C4EC3">
        <w:rPr>
          <w:rFonts w:asciiTheme="majorBidi" w:hAnsiTheme="majorBidi" w:cstheme="majorBidi"/>
          <w:i/>
          <w:iCs/>
          <w:sz w:val="24"/>
          <w:szCs w:val="24"/>
          <w:lang w:val="fr-FR"/>
        </w:rPr>
        <w:t xml:space="preserve">Demystifying Mentalities, </w:t>
      </w:r>
      <w:r w:rsidRPr="001C4EC3">
        <w:rPr>
          <w:rFonts w:asciiTheme="majorBidi" w:hAnsiTheme="majorBidi" w:cstheme="majorBidi"/>
          <w:sz w:val="24"/>
          <w:szCs w:val="24"/>
          <w:lang w:val="fr-FR"/>
        </w:rPr>
        <w:t xml:space="preserve">Cambridge University Press, N.Y., 1990, p 1ff; Hinz, Thorsten, </w:t>
      </w:r>
      <w:r w:rsidRPr="001C4EC3">
        <w:rPr>
          <w:rFonts w:asciiTheme="majorBidi" w:hAnsiTheme="majorBidi" w:cstheme="majorBidi"/>
          <w:i/>
          <w:iCs/>
          <w:sz w:val="24"/>
          <w:szCs w:val="24"/>
          <w:lang w:val="fr-FR"/>
        </w:rPr>
        <w:t>Die Psychologie der Niederlage: über die deutsche Mentalität</w:t>
      </w:r>
      <w:r w:rsidRPr="001C4EC3">
        <w:rPr>
          <w:rFonts w:asciiTheme="majorBidi" w:hAnsiTheme="majorBidi" w:cstheme="majorBidi"/>
          <w:sz w:val="24"/>
          <w:szCs w:val="24"/>
          <w:lang w:val="fr-FR"/>
        </w:rPr>
        <w:t xml:space="preserve">, Junge Freiheit Verlag, 2010;  Tagliaferri, Maurizio, </w:t>
      </w:r>
      <w:r w:rsidRPr="001C4EC3">
        <w:rPr>
          <w:rFonts w:asciiTheme="majorBidi" w:hAnsiTheme="majorBidi" w:cstheme="majorBidi"/>
          <w:i/>
          <w:iCs/>
          <w:sz w:val="24"/>
          <w:szCs w:val="24"/>
          <w:lang w:val="fr-FR"/>
        </w:rPr>
        <w:t xml:space="preserve">L'Unità Cattolica: studio di una mentalità, </w:t>
      </w:r>
      <w:r w:rsidRPr="001C4EC3">
        <w:rPr>
          <w:rFonts w:asciiTheme="majorBidi" w:hAnsiTheme="majorBidi" w:cstheme="majorBidi"/>
          <w:sz w:val="24"/>
          <w:szCs w:val="24"/>
          <w:lang w:val="fr-FR"/>
        </w:rPr>
        <w:t>Editrice Pontifica Università Gregoriana, Roma, 1993...</w:t>
      </w:r>
    </w:p>
  </w:footnote>
  <w:footnote w:id="4">
    <w:p w:rsidR="00B960CB" w:rsidRPr="001C4EC3" w:rsidRDefault="00B960CB" w:rsidP="007B2FB9">
      <w:pPr>
        <w:pStyle w:val="Notedebasdepage"/>
        <w:ind w:left="-1" w:firstLine="1"/>
        <w:jc w:val="both"/>
        <w:rPr>
          <w:rFonts w:asciiTheme="majorBidi" w:hAnsiTheme="majorBidi" w:cstheme="majorBidi"/>
          <w:sz w:val="24"/>
          <w:szCs w:val="24"/>
          <w:rtl/>
          <w:lang w:val="fr-FR" w:bidi="ar-TN"/>
        </w:rPr>
      </w:pPr>
      <w:r w:rsidRPr="001C4EC3">
        <w:rPr>
          <w:rStyle w:val="Appelnotedebasdep"/>
          <w:rFonts w:asciiTheme="majorBidi" w:hAnsiTheme="majorBidi" w:cstheme="majorBidi"/>
          <w:sz w:val="24"/>
          <w:szCs w:val="24"/>
        </w:rPr>
        <w:footnoteRef/>
      </w:r>
      <w:r w:rsidRPr="001C4EC3">
        <w:rPr>
          <w:rFonts w:asciiTheme="majorBidi" w:hAnsiTheme="majorBidi" w:cstheme="majorBidi"/>
          <w:sz w:val="24"/>
          <w:szCs w:val="24"/>
          <w:rtl/>
        </w:rPr>
        <w:t xml:space="preserve"> </w:t>
      </w:r>
      <w:r w:rsidRPr="001C4EC3">
        <w:rPr>
          <w:rFonts w:asciiTheme="majorBidi" w:hAnsiTheme="majorBidi" w:cstheme="majorBidi"/>
          <w:sz w:val="24"/>
          <w:szCs w:val="24"/>
        </w:rPr>
        <w:t>Burguière</w:t>
      </w:r>
      <w:r w:rsidRPr="001C4EC3">
        <w:rPr>
          <w:rFonts w:asciiTheme="majorBidi" w:hAnsiTheme="majorBidi" w:cstheme="majorBidi"/>
          <w:sz w:val="24"/>
          <w:szCs w:val="24"/>
          <w:lang w:bidi="ar-TN"/>
        </w:rPr>
        <w:t>, André, «</w:t>
      </w:r>
      <w:r w:rsidRPr="001C4EC3">
        <w:rPr>
          <w:rFonts w:asciiTheme="majorBidi" w:hAnsiTheme="majorBidi" w:cstheme="majorBidi"/>
          <w:sz w:val="24"/>
          <w:szCs w:val="24"/>
        </w:rPr>
        <w:t xml:space="preserve"> </w:t>
      </w:r>
      <w:r w:rsidRPr="001C4EC3">
        <w:rPr>
          <w:rFonts w:asciiTheme="majorBidi" w:hAnsiTheme="majorBidi" w:cstheme="majorBidi"/>
          <w:sz w:val="24"/>
          <w:szCs w:val="24"/>
          <w:lang w:bidi="ar-TN"/>
        </w:rPr>
        <w:t xml:space="preserve">Mentalités», in </w:t>
      </w:r>
      <w:r w:rsidRPr="001C4EC3">
        <w:rPr>
          <w:rFonts w:asciiTheme="majorBidi" w:hAnsiTheme="majorBidi" w:cstheme="majorBidi"/>
          <w:i/>
          <w:iCs/>
          <w:sz w:val="24"/>
          <w:szCs w:val="24"/>
          <w:lang w:bidi="ar-TN"/>
        </w:rPr>
        <w:t xml:space="preserve">Encyclopaedia Universalis, </w:t>
      </w:r>
      <w:r w:rsidRPr="001C4EC3">
        <w:rPr>
          <w:rFonts w:asciiTheme="majorBidi" w:hAnsiTheme="majorBidi" w:cstheme="majorBidi"/>
          <w:sz w:val="24"/>
          <w:szCs w:val="24"/>
          <w:lang w:bidi="ar-TN"/>
        </w:rPr>
        <w:t>(Edition Numérique 2012)</w:t>
      </w:r>
      <w:r w:rsidR="00BD4BD0" w:rsidRPr="001C4EC3">
        <w:rPr>
          <w:rFonts w:asciiTheme="majorBidi" w:hAnsiTheme="majorBidi" w:cstheme="majorBidi"/>
          <w:sz w:val="24"/>
          <w:szCs w:val="24"/>
          <w:lang w:bidi="ar-TN"/>
        </w:rPr>
        <w:t xml:space="preserve">; Jedrej, M.C., «primitive mentality», in </w:t>
      </w:r>
      <w:r w:rsidR="00BD4BD0" w:rsidRPr="001C4EC3">
        <w:rPr>
          <w:rFonts w:asciiTheme="majorBidi" w:hAnsiTheme="majorBidi" w:cstheme="majorBidi"/>
          <w:i/>
          <w:iCs/>
          <w:sz w:val="24"/>
          <w:szCs w:val="24"/>
          <w:lang w:bidi="ar-TN"/>
        </w:rPr>
        <w:t>Encyclopedia of Social and Cultural Anthropology</w:t>
      </w:r>
      <w:r w:rsidR="00BD4BD0" w:rsidRPr="001C4EC3">
        <w:rPr>
          <w:rFonts w:asciiTheme="majorBidi" w:hAnsiTheme="majorBidi" w:cstheme="majorBidi"/>
          <w:sz w:val="24"/>
          <w:szCs w:val="24"/>
          <w:lang w:bidi="ar-TN"/>
        </w:rPr>
        <w:t xml:space="preserve">, edited by Alan Barnard and Jonathan Spencer, Routledge, London, N.Y., 2002, </w:t>
      </w:r>
      <w:r w:rsidR="005122B8" w:rsidRPr="001C4EC3">
        <w:rPr>
          <w:rFonts w:asciiTheme="majorBidi" w:hAnsiTheme="majorBidi" w:cstheme="majorBidi"/>
          <w:sz w:val="24"/>
          <w:szCs w:val="24"/>
          <w:lang w:bidi="ar-TN"/>
        </w:rPr>
        <w:t xml:space="preserve">p 680-681; Rivière, Claude, «Lévy-Bruhl, Lucien», in </w:t>
      </w:r>
      <w:r w:rsidR="005122B8" w:rsidRPr="001C4EC3">
        <w:rPr>
          <w:rFonts w:asciiTheme="majorBidi" w:hAnsiTheme="majorBidi" w:cstheme="majorBidi"/>
          <w:i/>
          <w:iCs/>
          <w:sz w:val="24"/>
          <w:szCs w:val="24"/>
          <w:lang w:bidi="ar-TN"/>
        </w:rPr>
        <w:t>Encyclopedia of Religion</w:t>
      </w:r>
      <w:r w:rsidR="005122B8" w:rsidRPr="001C4EC3">
        <w:rPr>
          <w:rFonts w:asciiTheme="majorBidi" w:hAnsiTheme="majorBidi" w:cstheme="majorBidi"/>
          <w:sz w:val="24"/>
          <w:szCs w:val="24"/>
          <w:lang w:bidi="ar-TN"/>
        </w:rPr>
        <w:t>, 2</w:t>
      </w:r>
      <w:r w:rsidR="005D1E42" w:rsidRPr="001C4EC3">
        <w:rPr>
          <w:rFonts w:asciiTheme="majorBidi" w:hAnsiTheme="majorBidi" w:cstheme="majorBidi"/>
          <w:sz w:val="24"/>
          <w:szCs w:val="24"/>
          <w:vertAlign w:val="superscript"/>
          <w:lang w:bidi="ar-TN"/>
        </w:rPr>
        <w:t xml:space="preserve">nd </w:t>
      </w:r>
      <w:r w:rsidR="005D1E42" w:rsidRPr="001C4EC3">
        <w:rPr>
          <w:rFonts w:asciiTheme="majorBidi" w:hAnsiTheme="majorBidi" w:cstheme="majorBidi"/>
          <w:sz w:val="24"/>
          <w:szCs w:val="24"/>
          <w:lang w:bidi="ar-TN"/>
        </w:rPr>
        <w:t>edition, Thomson Gale, 2005,</w:t>
      </w:r>
      <w:r w:rsidR="005122B8" w:rsidRPr="001C4EC3">
        <w:rPr>
          <w:rFonts w:asciiTheme="majorBidi" w:hAnsiTheme="majorBidi" w:cstheme="majorBidi"/>
          <w:sz w:val="24"/>
          <w:szCs w:val="24"/>
          <w:lang w:bidi="ar-TN"/>
        </w:rPr>
        <w:t xml:space="preserve"> p 5429.</w:t>
      </w:r>
      <w:r w:rsidRPr="001C4EC3">
        <w:rPr>
          <w:rFonts w:asciiTheme="majorBidi" w:hAnsiTheme="majorBidi" w:cstheme="majorBidi"/>
          <w:i/>
          <w:iCs/>
          <w:sz w:val="24"/>
          <w:szCs w:val="24"/>
          <w:lang w:bidi="ar-TN"/>
        </w:rPr>
        <w:t xml:space="preserve"> </w:t>
      </w:r>
    </w:p>
  </w:footnote>
  <w:footnote w:id="5">
    <w:p w:rsidR="00B960CB" w:rsidRPr="001C4EC3" w:rsidRDefault="00B960CB" w:rsidP="007B2FB9">
      <w:pPr>
        <w:pStyle w:val="Notedebasdepage"/>
        <w:ind w:left="-1" w:firstLine="1"/>
        <w:jc w:val="both"/>
        <w:rPr>
          <w:rFonts w:asciiTheme="majorBidi" w:hAnsiTheme="majorBidi" w:cstheme="majorBidi"/>
          <w:sz w:val="24"/>
          <w:szCs w:val="24"/>
          <w:rtl/>
          <w:lang w:val="fr-FR" w:bidi="ar-TN"/>
        </w:rPr>
      </w:pPr>
      <w:r w:rsidRPr="001C4EC3">
        <w:rPr>
          <w:rStyle w:val="Appelnotedebasdep"/>
          <w:rFonts w:asciiTheme="majorBidi" w:hAnsiTheme="majorBidi" w:cstheme="majorBidi"/>
          <w:sz w:val="24"/>
          <w:szCs w:val="24"/>
        </w:rPr>
        <w:footnoteRef/>
      </w:r>
      <w:r w:rsidRPr="001C4EC3">
        <w:rPr>
          <w:rFonts w:asciiTheme="majorBidi" w:hAnsiTheme="majorBidi" w:cstheme="majorBidi"/>
          <w:sz w:val="24"/>
          <w:szCs w:val="24"/>
          <w:rtl/>
        </w:rPr>
        <w:t xml:space="preserve"> </w:t>
      </w:r>
      <w:r w:rsidRPr="001C4EC3">
        <w:rPr>
          <w:rFonts w:asciiTheme="majorBidi" w:hAnsiTheme="majorBidi" w:cstheme="majorBidi"/>
          <w:sz w:val="24"/>
          <w:szCs w:val="24"/>
          <w:lang w:val="fr-FR"/>
        </w:rPr>
        <w:t>Ibid.</w:t>
      </w:r>
    </w:p>
  </w:footnote>
  <w:footnote w:id="6">
    <w:p w:rsidR="00B960CB" w:rsidRPr="001C4EC3" w:rsidRDefault="00B960CB" w:rsidP="007B2FB9">
      <w:pPr>
        <w:pStyle w:val="Notedebasdepage"/>
        <w:ind w:left="-1" w:firstLine="1"/>
        <w:jc w:val="both"/>
        <w:rPr>
          <w:rFonts w:asciiTheme="majorBidi" w:hAnsiTheme="majorBidi" w:cstheme="majorBidi"/>
          <w:sz w:val="24"/>
          <w:szCs w:val="24"/>
          <w:rtl/>
          <w:lang w:val="fr-FR" w:bidi="ar-TN"/>
        </w:rPr>
      </w:pPr>
      <w:r w:rsidRPr="001C4EC3">
        <w:rPr>
          <w:rStyle w:val="Appelnotedebasdep"/>
          <w:rFonts w:asciiTheme="majorBidi" w:hAnsiTheme="majorBidi" w:cstheme="majorBidi"/>
          <w:sz w:val="24"/>
          <w:szCs w:val="24"/>
        </w:rPr>
        <w:footnoteRef/>
      </w:r>
      <w:r w:rsidRPr="001C4EC3">
        <w:rPr>
          <w:rFonts w:asciiTheme="majorBidi" w:hAnsiTheme="majorBidi" w:cstheme="majorBidi"/>
          <w:sz w:val="24"/>
          <w:szCs w:val="24"/>
          <w:rtl/>
        </w:rPr>
        <w:t xml:space="preserve"> </w:t>
      </w:r>
      <w:r w:rsidRPr="001C4EC3">
        <w:rPr>
          <w:rFonts w:asciiTheme="majorBidi" w:hAnsiTheme="majorBidi" w:cstheme="majorBidi"/>
          <w:sz w:val="24"/>
          <w:szCs w:val="24"/>
          <w:lang w:val="fr-FR"/>
        </w:rPr>
        <w:t xml:space="preserve">Lévy-Bruhl, Lucien, </w:t>
      </w:r>
      <w:r w:rsidRPr="001C4EC3">
        <w:rPr>
          <w:rFonts w:asciiTheme="majorBidi" w:hAnsiTheme="majorBidi" w:cstheme="majorBidi"/>
          <w:i/>
          <w:iCs/>
          <w:sz w:val="24"/>
          <w:szCs w:val="24"/>
          <w:lang w:val="fr-FR"/>
        </w:rPr>
        <w:t xml:space="preserve">La mentalité primitive, </w:t>
      </w:r>
      <w:r w:rsidRPr="001C4EC3">
        <w:rPr>
          <w:rFonts w:asciiTheme="majorBidi" w:hAnsiTheme="majorBidi" w:cstheme="majorBidi"/>
          <w:sz w:val="24"/>
          <w:szCs w:val="24"/>
          <w:lang w:val="fr-FR"/>
        </w:rPr>
        <w:t xml:space="preserve">P.U.F., 1922; Lévy-Bruhl, Lucien, </w:t>
      </w:r>
      <w:r w:rsidRPr="001C4EC3">
        <w:rPr>
          <w:rFonts w:asciiTheme="majorBidi" w:hAnsiTheme="majorBidi" w:cstheme="majorBidi"/>
          <w:i/>
          <w:iCs/>
          <w:sz w:val="24"/>
          <w:szCs w:val="24"/>
          <w:lang w:val="fr-FR"/>
        </w:rPr>
        <w:t>Le surnaturel et la nature dans la mentalité primitive</w:t>
      </w:r>
      <w:r w:rsidRPr="001C4EC3">
        <w:rPr>
          <w:rFonts w:asciiTheme="majorBidi" w:hAnsiTheme="majorBidi" w:cstheme="majorBidi"/>
          <w:sz w:val="24"/>
          <w:szCs w:val="24"/>
          <w:lang w:val="fr-FR"/>
        </w:rPr>
        <w:t xml:space="preserve">, Paris, 1931. </w:t>
      </w:r>
    </w:p>
  </w:footnote>
  <w:footnote w:id="7">
    <w:p w:rsidR="00B960CB" w:rsidRPr="001C4EC3" w:rsidRDefault="00B960CB" w:rsidP="007B2FB9">
      <w:pPr>
        <w:pStyle w:val="Notedebasdepage"/>
        <w:ind w:left="-1" w:firstLine="1"/>
        <w:jc w:val="both"/>
        <w:rPr>
          <w:rFonts w:asciiTheme="majorBidi" w:hAnsiTheme="majorBidi" w:cstheme="majorBidi"/>
          <w:sz w:val="24"/>
          <w:szCs w:val="24"/>
          <w:rtl/>
          <w:lang w:val="fr-FR" w:bidi="ar-TN"/>
        </w:rPr>
      </w:pPr>
      <w:r w:rsidRPr="001C4EC3">
        <w:rPr>
          <w:rStyle w:val="Appelnotedebasdep"/>
          <w:rFonts w:asciiTheme="majorBidi" w:hAnsiTheme="majorBidi" w:cstheme="majorBidi"/>
          <w:sz w:val="24"/>
          <w:szCs w:val="24"/>
        </w:rPr>
        <w:footnoteRef/>
      </w:r>
      <w:r w:rsidRPr="001C4EC3">
        <w:rPr>
          <w:rFonts w:asciiTheme="majorBidi" w:hAnsiTheme="majorBidi" w:cstheme="majorBidi"/>
          <w:sz w:val="24"/>
          <w:szCs w:val="24"/>
          <w:rtl/>
        </w:rPr>
        <w:t xml:space="preserve"> </w:t>
      </w:r>
      <w:r w:rsidRPr="001C4EC3">
        <w:rPr>
          <w:rFonts w:asciiTheme="majorBidi" w:hAnsiTheme="majorBidi" w:cstheme="majorBidi"/>
          <w:sz w:val="24"/>
          <w:szCs w:val="24"/>
        </w:rPr>
        <w:t>Burguière</w:t>
      </w:r>
      <w:r w:rsidRPr="001C4EC3">
        <w:rPr>
          <w:rFonts w:asciiTheme="majorBidi" w:hAnsiTheme="majorBidi" w:cstheme="majorBidi"/>
          <w:sz w:val="24"/>
          <w:szCs w:val="24"/>
          <w:lang w:bidi="ar-TN"/>
        </w:rPr>
        <w:t>, André, «</w:t>
      </w:r>
      <w:r w:rsidRPr="001C4EC3">
        <w:rPr>
          <w:rFonts w:asciiTheme="majorBidi" w:hAnsiTheme="majorBidi" w:cstheme="majorBidi"/>
          <w:sz w:val="24"/>
          <w:szCs w:val="24"/>
        </w:rPr>
        <w:t xml:space="preserve"> </w:t>
      </w:r>
      <w:r w:rsidRPr="001C4EC3">
        <w:rPr>
          <w:rFonts w:asciiTheme="majorBidi" w:hAnsiTheme="majorBidi" w:cstheme="majorBidi"/>
          <w:sz w:val="24"/>
          <w:szCs w:val="24"/>
          <w:lang w:bidi="ar-TN"/>
        </w:rPr>
        <w:t>Mentalités»</w:t>
      </w:r>
      <w:r w:rsidRPr="001C4EC3">
        <w:rPr>
          <w:rFonts w:asciiTheme="majorBidi" w:hAnsiTheme="majorBidi" w:cstheme="majorBidi"/>
          <w:sz w:val="24"/>
          <w:szCs w:val="24"/>
        </w:rPr>
        <w:t xml:space="preserve">; Burke, Peter, «History», in </w:t>
      </w:r>
      <w:r w:rsidRPr="001C4EC3">
        <w:rPr>
          <w:rFonts w:asciiTheme="majorBidi" w:hAnsiTheme="majorBidi" w:cstheme="majorBidi"/>
          <w:i/>
          <w:iCs/>
          <w:sz w:val="24"/>
          <w:szCs w:val="24"/>
        </w:rPr>
        <w:t>The Social Science Encylopedia</w:t>
      </w:r>
      <w:r w:rsidRPr="001C4EC3">
        <w:rPr>
          <w:rFonts w:asciiTheme="majorBidi" w:hAnsiTheme="majorBidi" w:cstheme="majorBidi"/>
          <w:sz w:val="24"/>
          <w:szCs w:val="24"/>
        </w:rPr>
        <w:t>, 2</w:t>
      </w:r>
      <w:r w:rsidRPr="001C4EC3">
        <w:rPr>
          <w:rFonts w:asciiTheme="majorBidi" w:hAnsiTheme="majorBidi" w:cstheme="majorBidi"/>
          <w:sz w:val="24"/>
          <w:szCs w:val="24"/>
          <w:vertAlign w:val="superscript"/>
        </w:rPr>
        <w:t xml:space="preserve">nd </w:t>
      </w:r>
      <w:r w:rsidRPr="001C4EC3">
        <w:rPr>
          <w:rFonts w:asciiTheme="majorBidi" w:hAnsiTheme="majorBidi" w:cstheme="majorBidi"/>
          <w:sz w:val="24"/>
          <w:szCs w:val="24"/>
        </w:rPr>
        <w:t>edition, Routledge, N.Y., London, 1996, p 631.</w:t>
      </w:r>
    </w:p>
  </w:footnote>
  <w:footnote w:id="8">
    <w:p w:rsidR="00B960CB" w:rsidRPr="001C4EC3" w:rsidRDefault="00B960CB" w:rsidP="007B2FB9">
      <w:pPr>
        <w:pStyle w:val="Notedebasdepage"/>
        <w:ind w:left="-1" w:firstLine="1"/>
        <w:jc w:val="both"/>
        <w:rPr>
          <w:rFonts w:asciiTheme="majorBidi" w:hAnsiTheme="majorBidi" w:cstheme="majorBidi"/>
          <w:sz w:val="24"/>
          <w:szCs w:val="24"/>
          <w:rtl/>
          <w:lang w:val="fr-FR" w:bidi="ar-TN"/>
        </w:rPr>
      </w:pPr>
      <w:r w:rsidRPr="001C4EC3">
        <w:rPr>
          <w:rStyle w:val="Appelnotedebasdep"/>
          <w:rFonts w:asciiTheme="majorBidi" w:hAnsiTheme="majorBidi" w:cstheme="majorBidi"/>
          <w:sz w:val="24"/>
          <w:szCs w:val="24"/>
        </w:rPr>
        <w:footnoteRef/>
      </w:r>
      <w:r w:rsidRPr="001C4EC3">
        <w:rPr>
          <w:rFonts w:asciiTheme="majorBidi" w:hAnsiTheme="majorBidi" w:cstheme="majorBidi"/>
          <w:sz w:val="24"/>
          <w:szCs w:val="24"/>
          <w:rtl/>
        </w:rPr>
        <w:t xml:space="preserve"> </w:t>
      </w:r>
      <w:r w:rsidRPr="001C4EC3">
        <w:rPr>
          <w:rFonts w:asciiTheme="majorBidi" w:hAnsiTheme="majorBidi" w:cstheme="majorBidi"/>
          <w:sz w:val="24"/>
          <w:szCs w:val="24"/>
          <w:lang w:val="fr-FR" w:bidi="ar-TN"/>
        </w:rPr>
        <w:t xml:space="preserve">Mannoni, Pierre, </w:t>
      </w:r>
      <w:r w:rsidRPr="001C4EC3">
        <w:rPr>
          <w:rFonts w:asciiTheme="majorBidi" w:hAnsiTheme="majorBidi" w:cstheme="majorBidi"/>
          <w:i/>
          <w:iCs/>
          <w:sz w:val="24"/>
          <w:szCs w:val="24"/>
          <w:lang w:val="fr-FR" w:bidi="ar-TN"/>
        </w:rPr>
        <w:t xml:space="preserve">les representations sociales, </w:t>
      </w:r>
      <w:r w:rsidRPr="001C4EC3">
        <w:rPr>
          <w:rFonts w:asciiTheme="majorBidi" w:hAnsiTheme="majorBidi" w:cstheme="majorBidi"/>
          <w:sz w:val="24"/>
          <w:szCs w:val="24"/>
          <w:lang w:val="fr-FR" w:bidi="ar-TN"/>
        </w:rPr>
        <w:t>P.U.F., 2016, p 131 et suite.</w:t>
      </w:r>
    </w:p>
  </w:footnote>
  <w:footnote w:id="9">
    <w:p w:rsidR="00B960CB" w:rsidRPr="001C4EC3" w:rsidRDefault="00B960CB" w:rsidP="007B2FB9">
      <w:pPr>
        <w:pStyle w:val="Notedebasdepage"/>
        <w:ind w:left="-1" w:firstLine="1"/>
        <w:jc w:val="both"/>
        <w:rPr>
          <w:rFonts w:asciiTheme="majorBidi" w:hAnsiTheme="majorBidi" w:cstheme="majorBidi"/>
          <w:sz w:val="24"/>
          <w:szCs w:val="24"/>
          <w:rtl/>
          <w:lang w:val="fr-FR" w:bidi="ar-TN"/>
        </w:rPr>
      </w:pPr>
      <w:r w:rsidRPr="001C4EC3">
        <w:rPr>
          <w:rStyle w:val="Appelnotedebasdep"/>
          <w:rFonts w:asciiTheme="majorBidi" w:hAnsiTheme="majorBidi" w:cstheme="majorBidi"/>
          <w:sz w:val="24"/>
          <w:szCs w:val="24"/>
        </w:rPr>
        <w:footnoteRef/>
      </w:r>
      <w:r w:rsidRPr="001C4EC3">
        <w:rPr>
          <w:rFonts w:asciiTheme="majorBidi" w:hAnsiTheme="majorBidi" w:cstheme="majorBidi"/>
          <w:sz w:val="24"/>
          <w:szCs w:val="24"/>
          <w:rtl/>
        </w:rPr>
        <w:t xml:space="preserve"> </w:t>
      </w:r>
      <w:r w:rsidRPr="001C4EC3">
        <w:rPr>
          <w:rFonts w:asciiTheme="majorBidi" w:hAnsiTheme="majorBidi" w:cstheme="majorBidi"/>
          <w:sz w:val="24"/>
          <w:szCs w:val="24"/>
          <w:lang w:val="fr-FR"/>
        </w:rPr>
        <w:t>J</w:t>
      </w:r>
      <w:r w:rsidR="00380832" w:rsidRPr="001C4EC3">
        <w:rPr>
          <w:rFonts w:asciiTheme="majorBidi" w:hAnsiTheme="majorBidi" w:cstheme="majorBidi"/>
          <w:sz w:val="24"/>
          <w:szCs w:val="24"/>
          <w:lang w:val="fr-FR"/>
        </w:rPr>
        <w:t>odelet</w:t>
      </w:r>
      <w:r w:rsidRPr="001C4EC3">
        <w:rPr>
          <w:rFonts w:asciiTheme="majorBidi" w:hAnsiTheme="majorBidi" w:cstheme="majorBidi"/>
          <w:sz w:val="24"/>
          <w:szCs w:val="24"/>
          <w:lang w:val="fr-FR"/>
        </w:rPr>
        <w:t xml:space="preserve">, Denise, </w:t>
      </w:r>
      <w:r w:rsidRPr="001C4EC3">
        <w:rPr>
          <w:rFonts w:asciiTheme="majorBidi" w:hAnsiTheme="majorBidi" w:cstheme="majorBidi"/>
          <w:i/>
          <w:iCs/>
          <w:sz w:val="24"/>
          <w:szCs w:val="24"/>
          <w:lang w:val="fr-FR"/>
        </w:rPr>
        <w:t>Représentation sociale : phénomènes, concept et théorie, in Psychologie sociale</w:t>
      </w:r>
      <w:r w:rsidRPr="001C4EC3">
        <w:rPr>
          <w:rFonts w:asciiTheme="majorBidi" w:hAnsiTheme="majorBidi" w:cstheme="majorBidi"/>
          <w:sz w:val="24"/>
          <w:szCs w:val="24"/>
          <w:lang w:val="fr-FR"/>
        </w:rPr>
        <w:t>, sous la direction de S. Moscovici, Paris, PUF, 1997, p. 365.</w:t>
      </w:r>
      <w:r w:rsidRPr="001C4EC3">
        <w:rPr>
          <w:rFonts w:asciiTheme="majorBidi" w:hAnsiTheme="majorBidi" w:cstheme="majorBidi"/>
          <w:sz w:val="24"/>
          <w:szCs w:val="24"/>
          <w:rtl/>
        </w:rPr>
        <w:t>.</w:t>
      </w:r>
    </w:p>
  </w:footnote>
  <w:footnote w:id="10">
    <w:p w:rsidR="00B960CB" w:rsidRPr="001C4EC3" w:rsidRDefault="00B960CB" w:rsidP="007B2FB9">
      <w:pPr>
        <w:autoSpaceDE w:val="0"/>
        <w:autoSpaceDN w:val="0"/>
        <w:adjustRightInd w:val="0"/>
        <w:ind w:left="-1" w:firstLine="1"/>
        <w:jc w:val="both"/>
        <w:rPr>
          <w:rFonts w:asciiTheme="majorBidi" w:hAnsiTheme="majorBidi" w:cstheme="majorBidi"/>
          <w:sz w:val="24"/>
          <w:szCs w:val="24"/>
          <w:rtl/>
          <w:lang w:val="fr-FR" w:bidi="ar-TN"/>
        </w:rPr>
      </w:pPr>
      <w:r w:rsidRPr="001C4EC3">
        <w:rPr>
          <w:rStyle w:val="Appelnotedebasdep"/>
          <w:rFonts w:asciiTheme="majorBidi" w:hAnsiTheme="majorBidi" w:cstheme="majorBidi"/>
          <w:sz w:val="24"/>
          <w:szCs w:val="24"/>
        </w:rPr>
        <w:footnoteRef/>
      </w:r>
      <w:r w:rsidRPr="001C4EC3">
        <w:rPr>
          <w:rFonts w:asciiTheme="majorBidi" w:hAnsiTheme="majorBidi" w:cstheme="majorBidi"/>
          <w:sz w:val="24"/>
          <w:szCs w:val="24"/>
          <w:rtl/>
        </w:rPr>
        <w:t xml:space="preserve"> </w:t>
      </w:r>
      <w:r w:rsidRPr="001C4EC3">
        <w:rPr>
          <w:rFonts w:asciiTheme="majorBidi" w:hAnsiTheme="majorBidi" w:cstheme="majorBidi"/>
          <w:sz w:val="24"/>
          <w:szCs w:val="24"/>
          <w:lang w:val="fr-FR"/>
        </w:rPr>
        <w:t xml:space="preserve">Legros, Patrick, (et autres), </w:t>
      </w:r>
      <w:r w:rsidRPr="001C4EC3">
        <w:rPr>
          <w:rFonts w:asciiTheme="majorBidi" w:hAnsiTheme="majorBidi" w:cstheme="majorBidi"/>
          <w:i/>
          <w:iCs/>
          <w:sz w:val="24"/>
          <w:szCs w:val="24"/>
          <w:lang w:val="fr-FR"/>
        </w:rPr>
        <w:t>Sociologie de l'imaginaire,</w:t>
      </w:r>
      <w:r w:rsidRPr="001C4EC3">
        <w:rPr>
          <w:rFonts w:asciiTheme="majorBidi" w:hAnsiTheme="majorBidi" w:cstheme="majorBidi"/>
          <w:sz w:val="24"/>
          <w:szCs w:val="24"/>
          <w:lang w:val="fr-FR"/>
        </w:rPr>
        <w:t xml:space="preserve"> col. </w:t>
      </w:r>
      <w:r w:rsidRPr="001C4EC3">
        <w:rPr>
          <w:rFonts w:asciiTheme="majorBidi" w:hAnsiTheme="majorBidi" w:cstheme="majorBidi"/>
          <w:sz w:val="24"/>
          <w:szCs w:val="24"/>
        </w:rPr>
        <w:t xml:space="preserve">Cursus, Arman Colin, Paris, 2016, p 18ff; Avis, Paul, </w:t>
      </w:r>
      <w:r w:rsidRPr="001C4EC3">
        <w:rPr>
          <w:rFonts w:asciiTheme="majorBidi" w:hAnsiTheme="majorBidi" w:cstheme="majorBidi"/>
          <w:i/>
          <w:iCs/>
          <w:sz w:val="24"/>
          <w:szCs w:val="24"/>
        </w:rPr>
        <w:t>God and the creative imagination: metaphor, symbol and myth in religion and theology</w:t>
      </w:r>
      <w:r w:rsidRPr="001C4EC3">
        <w:rPr>
          <w:rFonts w:asciiTheme="majorBidi" w:hAnsiTheme="majorBidi" w:cstheme="majorBidi"/>
          <w:sz w:val="24"/>
          <w:szCs w:val="24"/>
        </w:rPr>
        <w:t>, Routledge, N.Y., London, 2005, p 7.</w:t>
      </w:r>
      <w:r w:rsidRPr="001C4EC3">
        <w:rPr>
          <w:rFonts w:asciiTheme="majorBidi" w:hAnsiTheme="majorBidi" w:cstheme="majorBidi"/>
          <w:i/>
          <w:iCs/>
          <w:sz w:val="24"/>
          <w:szCs w:val="24"/>
        </w:rPr>
        <w:t xml:space="preserve"> </w:t>
      </w:r>
    </w:p>
  </w:footnote>
  <w:footnote w:id="11">
    <w:p w:rsidR="00B960CB" w:rsidRPr="001C4EC3" w:rsidRDefault="00B960CB" w:rsidP="007B2FB9">
      <w:pPr>
        <w:pStyle w:val="Notedebasdepage"/>
        <w:ind w:left="-1" w:firstLine="1"/>
        <w:jc w:val="both"/>
        <w:rPr>
          <w:rFonts w:asciiTheme="majorBidi" w:hAnsiTheme="majorBidi" w:cstheme="majorBidi"/>
          <w:sz w:val="24"/>
          <w:szCs w:val="24"/>
          <w:lang w:val="fr-FR"/>
        </w:rPr>
      </w:pPr>
      <w:r w:rsidRPr="001C4EC3">
        <w:rPr>
          <w:rStyle w:val="Appelnotedebasdep"/>
          <w:rFonts w:asciiTheme="majorBidi" w:hAnsiTheme="majorBidi" w:cstheme="majorBidi"/>
          <w:sz w:val="24"/>
          <w:szCs w:val="24"/>
        </w:rPr>
        <w:footnoteRef/>
      </w:r>
      <w:r w:rsidRPr="001C4EC3">
        <w:rPr>
          <w:rFonts w:asciiTheme="majorBidi" w:hAnsiTheme="majorBidi" w:cstheme="majorBidi"/>
          <w:sz w:val="24"/>
          <w:szCs w:val="24"/>
          <w:rtl/>
        </w:rPr>
        <w:t xml:space="preserve"> </w:t>
      </w:r>
      <w:r w:rsidRPr="001C4EC3">
        <w:rPr>
          <w:rFonts w:asciiTheme="majorBidi" w:hAnsiTheme="majorBidi" w:cstheme="majorBidi"/>
          <w:sz w:val="24"/>
          <w:szCs w:val="24"/>
          <w:lang w:val="fr-FR"/>
        </w:rPr>
        <w:t xml:space="preserve">Legros, Patrick, (et autres), </w:t>
      </w:r>
      <w:r w:rsidRPr="001C4EC3">
        <w:rPr>
          <w:rFonts w:asciiTheme="majorBidi" w:hAnsiTheme="majorBidi" w:cstheme="majorBidi"/>
          <w:i/>
          <w:iCs/>
          <w:sz w:val="24"/>
          <w:szCs w:val="24"/>
          <w:lang w:val="fr-FR"/>
        </w:rPr>
        <w:t>Sociologie de l'imaginaire</w:t>
      </w:r>
      <w:r w:rsidRPr="001C4EC3">
        <w:rPr>
          <w:rFonts w:asciiTheme="majorBidi" w:hAnsiTheme="majorBidi" w:cstheme="majorBidi"/>
          <w:sz w:val="24"/>
          <w:szCs w:val="24"/>
          <w:lang w:val="fr-FR"/>
        </w:rPr>
        <w:t>, p 38.</w:t>
      </w:r>
    </w:p>
  </w:footnote>
  <w:footnote w:id="12">
    <w:p w:rsidR="00B960CB" w:rsidRPr="001C4EC3" w:rsidRDefault="00B960CB" w:rsidP="007B2FB9">
      <w:pPr>
        <w:pStyle w:val="Notedebasdepage"/>
        <w:ind w:left="-1" w:firstLine="1"/>
        <w:jc w:val="both"/>
        <w:rPr>
          <w:rFonts w:asciiTheme="majorBidi" w:hAnsiTheme="majorBidi" w:cstheme="majorBidi"/>
          <w:sz w:val="24"/>
          <w:szCs w:val="24"/>
          <w:rtl/>
          <w:lang w:bidi="ar-TN"/>
        </w:rPr>
      </w:pPr>
      <w:r w:rsidRPr="001C4EC3">
        <w:rPr>
          <w:rStyle w:val="Appelnotedebasdep"/>
          <w:rFonts w:asciiTheme="majorBidi" w:hAnsiTheme="majorBidi" w:cstheme="majorBidi"/>
          <w:sz w:val="24"/>
          <w:szCs w:val="24"/>
        </w:rPr>
        <w:footnoteRef/>
      </w:r>
      <w:r w:rsidRPr="001C4EC3">
        <w:rPr>
          <w:rFonts w:asciiTheme="majorBidi" w:hAnsiTheme="majorBidi" w:cstheme="majorBidi"/>
          <w:sz w:val="24"/>
          <w:szCs w:val="24"/>
          <w:rtl/>
        </w:rPr>
        <w:t xml:space="preserve"> </w:t>
      </w:r>
      <w:r w:rsidRPr="001C4EC3">
        <w:rPr>
          <w:rFonts w:asciiTheme="majorBidi" w:hAnsiTheme="majorBidi" w:cstheme="majorBidi"/>
          <w:sz w:val="24"/>
          <w:szCs w:val="24"/>
        </w:rPr>
        <w:t>Ibid, p 44.</w:t>
      </w:r>
    </w:p>
  </w:footnote>
  <w:footnote w:id="13">
    <w:p w:rsidR="00B960CB" w:rsidRPr="001C4EC3" w:rsidRDefault="00B960CB" w:rsidP="007B2FB9">
      <w:pPr>
        <w:autoSpaceDE w:val="0"/>
        <w:autoSpaceDN w:val="0"/>
        <w:adjustRightInd w:val="0"/>
        <w:ind w:left="-1" w:firstLine="1"/>
        <w:jc w:val="both"/>
        <w:rPr>
          <w:sz w:val="24"/>
          <w:szCs w:val="24"/>
          <w:rtl/>
          <w:lang w:val="fr-FR" w:bidi="ar-TN"/>
        </w:rPr>
      </w:pPr>
      <w:r w:rsidRPr="001C4EC3">
        <w:rPr>
          <w:rStyle w:val="Appelnotedebasdep"/>
          <w:sz w:val="24"/>
          <w:szCs w:val="24"/>
        </w:rPr>
        <w:footnoteRef/>
      </w:r>
      <w:r w:rsidRPr="001C4EC3">
        <w:rPr>
          <w:sz w:val="24"/>
          <w:szCs w:val="24"/>
          <w:rtl/>
        </w:rPr>
        <w:t xml:space="preserve"> </w:t>
      </w:r>
      <w:r w:rsidRPr="001C4EC3">
        <w:rPr>
          <w:rFonts w:ascii="Times New Roman" w:hAnsi="Times New Roman" w:cs="Times New Roman"/>
          <w:color w:val="151B18"/>
          <w:sz w:val="24"/>
          <w:szCs w:val="24"/>
        </w:rPr>
        <w:t>Durand</w:t>
      </w:r>
      <w:r w:rsidRPr="001C4EC3">
        <w:rPr>
          <w:rFonts w:ascii="Times New Roman" w:hAnsi="Times New Roman" w:cs="Times New Roman"/>
          <w:color w:val="343A3A"/>
          <w:sz w:val="24"/>
          <w:szCs w:val="24"/>
        </w:rPr>
        <w:t xml:space="preserve">, </w:t>
      </w:r>
      <w:r w:rsidRPr="001C4EC3">
        <w:rPr>
          <w:rFonts w:ascii="Times New Roman" w:hAnsi="Times New Roman" w:cs="Times New Roman"/>
          <w:color w:val="252B2A"/>
          <w:sz w:val="24"/>
          <w:szCs w:val="24"/>
        </w:rPr>
        <w:t xml:space="preserve">Gilbert, </w:t>
      </w:r>
      <w:r w:rsidRPr="001C4EC3">
        <w:rPr>
          <w:rFonts w:ascii="Times New Roman" w:hAnsi="Times New Roman" w:cs="Times New Roman"/>
          <w:color w:val="343A3A"/>
          <w:sz w:val="24"/>
          <w:szCs w:val="24"/>
        </w:rPr>
        <w:t>«</w:t>
      </w:r>
      <w:r w:rsidRPr="001C4EC3">
        <w:rPr>
          <w:rFonts w:ascii="Times New Roman" w:hAnsi="Times New Roman" w:cs="Times New Roman"/>
          <w:color w:val="151B18"/>
          <w:sz w:val="24"/>
          <w:szCs w:val="24"/>
        </w:rPr>
        <w:t xml:space="preserve">le </w:t>
      </w:r>
      <w:r w:rsidRPr="001C4EC3">
        <w:rPr>
          <w:rFonts w:ascii="Times New Roman" w:hAnsi="Times New Roman" w:cs="Times New Roman"/>
          <w:color w:val="252B2A"/>
          <w:sz w:val="24"/>
          <w:szCs w:val="24"/>
        </w:rPr>
        <w:t xml:space="preserve">vocabulaire </w:t>
      </w:r>
      <w:r w:rsidRPr="001C4EC3">
        <w:rPr>
          <w:rFonts w:ascii="Times New Roman" w:hAnsi="Times New Roman" w:cs="Times New Roman"/>
          <w:color w:val="151B18"/>
          <w:sz w:val="24"/>
          <w:szCs w:val="24"/>
        </w:rPr>
        <w:t xml:space="preserve">du </w:t>
      </w:r>
      <w:r w:rsidRPr="001C4EC3">
        <w:rPr>
          <w:rFonts w:ascii="Times New Roman" w:hAnsi="Times New Roman" w:cs="Times New Roman"/>
          <w:color w:val="252B2A"/>
          <w:sz w:val="24"/>
          <w:szCs w:val="24"/>
        </w:rPr>
        <w:t xml:space="preserve">symbolisme», </w:t>
      </w:r>
      <w:r w:rsidRPr="001C4EC3">
        <w:rPr>
          <w:rFonts w:ascii="Times New Roman" w:hAnsi="Times New Roman" w:cs="Times New Roman"/>
          <w:color w:val="151B18"/>
          <w:sz w:val="24"/>
          <w:szCs w:val="24"/>
        </w:rPr>
        <w:t xml:space="preserve">dans </w:t>
      </w:r>
      <w:r w:rsidRPr="001C4EC3">
        <w:rPr>
          <w:rFonts w:ascii="Times New Roman" w:hAnsi="Times New Roman" w:cs="Times New Roman"/>
          <w:i/>
          <w:iCs/>
          <w:color w:val="151B18"/>
          <w:sz w:val="24"/>
          <w:szCs w:val="24"/>
        </w:rPr>
        <w:t xml:space="preserve">L </w:t>
      </w:r>
      <w:r w:rsidRPr="001C4EC3">
        <w:rPr>
          <w:rFonts w:ascii="Times New Roman" w:hAnsi="Times New Roman" w:cs="Times New Roman"/>
          <w:i/>
          <w:iCs/>
          <w:color w:val="484F4E"/>
          <w:sz w:val="24"/>
          <w:szCs w:val="24"/>
        </w:rPr>
        <w:t>'</w:t>
      </w:r>
      <w:r w:rsidRPr="001C4EC3">
        <w:rPr>
          <w:rFonts w:ascii="Times New Roman" w:hAnsi="Times New Roman" w:cs="Times New Roman"/>
          <w:i/>
          <w:iCs/>
          <w:color w:val="151B18"/>
          <w:sz w:val="24"/>
          <w:szCs w:val="24"/>
        </w:rPr>
        <w:t>Im</w:t>
      </w:r>
      <w:r w:rsidRPr="001C4EC3">
        <w:rPr>
          <w:rFonts w:ascii="Times New Roman" w:hAnsi="Times New Roman" w:cs="Times New Roman"/>
          <w:i/>
          <w:iCs/>
          <w:color w:val="343A3A"/>
          <w:sz w:val="24"/>
          <w:szCs w:val="24"/>
        </w:rPr>
        <w:t>agi</w:t>
      </w:r>
      <w:r w:rsidRPr="001C4EC3">
        <w:rPr>
          <w:rFonts w:ascii="Times New Roman" w:hAnsi="Times New Roman" w:cs="Times New Roman"/>
          <w:i/>
          <w:iCs/>
          <w:color w:val="151B18"/>
          <w:sz w:val="24"/>
          <w:szCs w:val="24"/>
        </w:rPr>
        <w:t>nati</w:t>
      </w:r>
      <w:r w:rsidRPr="001C4EC3">
        <w:rPr>
          <w:rFonts w:ascii="Times New Roman" w:hAnsi="Times New Roman" w:cs="Times New Roman"/>
          <w:i/>
          <w:iCs/>
          <w:color w:val="343A3A"/>
          <w:sz w:val="24"/>
          <w:szCs w:val="24"/>
        </w:rPr>
        <w:t xml:space="preserve">on symbolique, </w:t>
      </w:r>
      <w:r w:rsidRPr="001C4EC3">
        <w:rPr>
          <w:rFonts w:ascii="Times New Roman" w:hAnsi="Times New Roman" w:cs="Times New Roman"/>
          <w:color w:val="151B18"/>
          <w:sz w:val="24"/>
          <w:szCs w:val="24"/>
        </w:rPr>
        <w:t>Paris, PUF</w:t>
      </w:r>
      <w:r w:rsidRPr="001C4EC3">
        <w:rPr>
          <w:rFonts w:ascii="Times New Roman" w:hAnsi="Times New Roman" w:cs="Times New Roman"/>
          <w:color w:val="343A3A"/>
          <w:sz w:val="24"/>
          <w:szCs w:val="24"/>
        </w:rPr>
        <w:t xml:space="preserve">, </w:t>
      </w:r>
      <w:r w:rsidRPr="001C4EC3">
        <w:rPr>
          <w:rFonts w:ascii="Times New Roman" w:hAnsi="Times New Roman" w:cs="Times New Roman"/>
          <w:color w:val="151B18"/>
          <w:sz w:val="24"/>
          <w:szCs w:val="24"/>
        </w:rPr>
        <w:t>1968</w:t>
      </w:r>
      <w:r w:rsidRPr="001C4EC3">
        <w:rPr>
          <w:rFonts w:ascii="Times New Roman" w:hAnsi="Times New Roman" w:cs="Times New Roman"/>
          <w:color w:val="343A3A"/>
          <w:sz w:val="24"/>
          <w:szCs w:val="24"/>
        </w:rPr>
        <w:t xml:space="preserve">, </w:t>
      </w:r>
      <w:r w:rsidRPr="001C4EC3">
        <w:rPr>
          <w:rFonts w:ascii="Times New Roman" w:hAnsi="Times New Roman" w:cs="Times New Roman"/>
          <w:color w:val="151B18"/>
          <w:sz w:val="24"/>
          <w:szCs w:val="24"/>
        </w:rPr>
        <w:t>p</w:t>
      </w:r>
      <w:r w:rsidRPr="001C4EC3">
        <w:rPr>
          <w:rFonts w:ascii="Times New Roman" w:hAnsi="Times New Roman" w:cs="Times New Roman"/>
          <w:color w:val="343A3A"/>
          <w:sz w:val="24"/>
          <w:szCs w:val="24"/>
        </w:rPr>
        <w:t xml:space="preserve">.3 </w:t>
      </w:r>
      <w:r w:rsidRPr="001C4EC3">
        <w:rPr>
          <w:rFonts w:ascii="Times New Roman" w:hAnsi="Times New Roman" w:cs="Times New Roman"/>
          <w:color w:val="151B18"/>
          <w:sz w:val="24"/>
          <w:szCs w:val="24"/>
        </w:rPr>
        <w:t>-15</w:t>
      </w:r>
      <w:r w:rsidRPr="001C4EC3">
        <w:rPr>
          <w:rFonts w:ascii="Times New Roman" w:hAnsi="Times New Roman" w:cs="Times New Roman" w:hint="cs"/>
          <w:color w:val="151B18"/>
          <w:sz w:val="24"/>
          <w:szCs w:val="24"/>
          <w:rtl/>
          <w:lang w:val="el-GR" w:bidi="ar-TN"/>
        </w:rPr>
        <w:t xml:space="preserve">؛ انظر ترجمة كتاب دوران إلى العربيّة دوران، جيلبير، </w:t>
      </w:r>
      <w:r w:rsidRPr="001C4EC3">
        <w:rPr>
          <w:rFonts w:ascii="Times New Roman" w:hAnsi="Times New Roman" w:cs="Times New Roman" w:hint="cs"/>
          <w:i/>
          <w:iCs/>
          <w:color w:val="151B18"/>
          <w:sz w:val="24"/>
          <w:szCs w:val="24"/>
          <w:rtl/>
          <w:lang w:val="el-GR" w:bidi="ar-TN"/>
        </w:rPr>
        <w:t xml:space="preserve">الخيال الرمزي، </w:t>
      </w:r>
      <w:r w:rsidRPr="001C4EC3">
        <w:rPr>
          <w:rFonts w:ascii="Times New Roman" w:hAnsi="Times New Roman" w:cs="Times New Roman" w:hint="cs"/>
          <w:color w:val="151B18"/>
          <w:sz w:val="24"/>
          <w:szCs w:val="24"/>
          <w:rtl/>
          <w:lang w:val="el-GR" w:bidi="ar-TN"/>
        </w:rPr>
        <w:t>ترجمة علي المصري، المؤسّسة الجامعيّة للدراسات والنشر والتوزيع، 1411هـ/1991م، ص 11 وما بعدها.</w:t>
      </w:r>
      <w:r w:rsidRPr="001C4EC3">
        <w:rPr>
          <w:rFonts w:ascii="Times New Roman" w:hAnsi="Times New Roman" w:cs="Times New Roman"/>
          <w:color w:val="151B18"/>
          <w:sz w:val="24"/>
          <w:szCs w:val="24"/>
        </w:rPr>
        <w:t xml:space="preserve"> </w:t>
      </w:r>
    </w:p>
  </w:footnote>
  <w:footnote w:id="14">
    <w:p w:rsidR="00B960CB" w:rsidRPr="001C4EC3" w:rsidRDefault="00B960CB" w:rsidP="007B2FB9">
      <w:pPr>
        <w:pStyle w:val="Notedebasdepage"/>
        <w:ind w:left="-1" w:firstLine="1"/>
        <w:jc w:val="both"/>
        <w:rPr>
          <w:sz w:val="24"/>
          <w:szCs w:val="24"/>
          <w:rtl/>
          <w:lang w:bidi="ar-TN"/>
        </w:rPr>
      </w:pPr>
      <w:r w:rsidRPr="001C4EC3">
        <w:rPr>
          <w:rStyle w:val="Appelnotedebasdep"/>
          <w:sz w:val="24"/>
          <w:szCs w:val="24"/>
        </w:rPr>
        <w:footnoteRef/>
      </w:r>
      <w:r w:rsidRPr="001C4EC3">
        <w:rPr>
          <w:sz w:val="24"/>
          <w:szCs w:val="24"/>
          <w:rtl/>
        </w:rPr>
        <w:t xml:space="preserve"> </w:t>
      </w:r>
      <w:r w:rsidRPr="001C4EC3">
        <w:rPr>
          <w:sz w:val="24"/>
          <w:szCs w:val="24"/>
          <w:rtl/>
          <w:lang w:val="fr-FR"/>
        </w:rPr>
        <w:t xml:space="preserve">دوران جيلبير، </w:t>
      </w:r>
      <w:r w:rsidRPr="001C4EC3">
        <w:rPr>
          <w:i/>
          <w:iCs/>
          <w:sz w:val="24"/>
          <w:szCs w:val="24"/>
          <w:rtl/>
          <w:lang w:val="fr-FR"/>
        </w:rPr>
        <w:t xml:space="preserve">الخيال الرمزي، </w:t>
      </w:r>
      <w:r w:rsidRPr="001C4EC3">
        <w:rPr>
          <w:sz w:val="24"/>
          <w:szCs w:val="24"/>
          <w:rtl/>
          <w:lang w:val="fr-FR"/>
        </w:rPr>
        <w:t>ترجمة علي المصري، المؤسّسة الجامعيّة للدراسات والنشر والتوزيع، ط 1، 1411هـ/1991م، ص 5</w:t>
      </w:r>
      <w:r w:rsidRPr="001C4EC3">
        <w:rPr>
          <w:rFonts w:hint="cs"/>
          <w:sz w:val="24"/>
          <w:szCs w:val="24"/>
          <w:rtl/>
          <w:lang w:val="fr-FR"/>
        </w:rPr>
        <w:t xml:space="preserve"> وما بعدها؛ </w:t>
      </w:r>
      <w:r w:rsidRPr="001C4EC3">
        <w:rPr>
          <w:sz w:val="24"/>
          <w:szCs w:val="24"/>
          <w:rtl/>
          <w:lang w:val="fr-FR"/>
        </w:rPr>
        <w:t xml:space="preserve">ريكور بول، </w:t>
      </w:r>
      <w:r w:rsidRPr="001C4EC3">
        <w:rPr>
          <w:i/>
          <w:iCs/>
          <w:sz w:val="24"/>
          <w:szCs w:val="24"/>
          <w:rtl/>
          <w:lang w:val="fr-FR"/>
        </w:rPr>
        <w:t xml:space="preserve">نظرية التأويل: الخطاب وفائض المعنى، </w:t>
      </w:r>
      <w:r w:rsidRPr="001C4EC3">
        <w:rPr>
          <w:sz w:val="24"/>
          <w:szCs w:val="24"/>
          <w:rtl/>
          <w:lang w:val="fr-FR"/>
        </w:rPr>
        <w:t>ترجمة سعيد الغانمي، ط 2، المركز الثقافي العربي، الدار البيضاء، المغرب، 2006، ص 97-98</w:t>
      </w:r>
      <w:r w:rsidRPr="001C4EC3">
        <w:rPr>
          <w:rFonts w:hint="cs"/>
          <w:sz w:val="24"/>
          <w:szCs w:val="24"/>
          <w:rtl/>
          <w:lang w:val="fr-FR"/>
        </w:rPr>
        <w:t xml:space="preserve">؛ </w:t>
      </w:r>
      <w:r w:rsidRPr="001C4EC3">
        <w:rPr>
          <w:sz w:val="24"/>
          <w:szCs w:val="24"/>
          <w:lang w:val="fr-FR"/>
        </w:rPr>
        <w:t xml:space="preserve">Ricœur Paul, </w:t>
      </w:r>
      <w:r w:rsidRPr="001C4EC3">
        <w:rPr>
          <w:i/>
          <w:iCs/>
          <w:sz w:val="24"/>
          <w:szCs w:val="24"/>
          <w:lang w:val="fr-FR"/>
        </w:rPr>
        <w:t xml:space="preserve">De l'interprétation: essai sur Freud, </w:t>
      </w:r>
      <w:r w:rsidRPr="001C4EC3">
        <w:rPr>
          <w:sz w:val="24"/>
          <w:szCs w:val="24"/>
          <w:lang w:val="fr-FR"/>
        </w:rPr>
        <w:t xml:space="preserve">ed. Seuil, Paris, 1965, p17 et suite. </w:t>
      </w:r>
    </w:p>
  </w:footnote>
  <w:footnote w:id="15">
    <w:p w:rsidR="00546B0E" w:rsidRPr="001C4EC3" w:rsidRDefault="00546B0E" w:rsidP="007B2FB9">
      <w:pPr>
        <w:autoSpaceDE w:val="0"/>
        <w:autoSpaceDN w:val="0"/>
        <w:adjustRightInd w:val="0"/>
        <w:ind w:left="0" w:firstLine="0"/>
        <w:jc w:val="both"/>
        <w:rPr>
          <w:lang w:val="fr-FR" w:bidi="ar-TN"/>
        </w:rPr>
      </w:pPr>
      <w:r w:rsidRPr="001C4EC3">
        <w:rPr>
          <w:rStyle w:val="Appelnotedebasdep"/>
        </w:rPr>
        <w:footnoteRef/>
      </w:r>
      <w:r w:rsidR="005E2705" w:rsidRPr="001C4EC3">
        <w:rPr>
          <w:rFonts w:hint="cs"/>
          <w:rtl/>
          <w:lang w:bidi="ar-TN"/>
        </w:rPr>
        <w:t xml:space="preserve"> انظ</w:t>
      </w:r>
      <w:r w:rsidR="005E2705" w:rsidRPr="001C4EC3">
        <w:rPr>
          <w:rFonts w:asciiTheme="minorBidi" w:hAnsiTheme="minorBidi"/>
          <w:sz w:val="24"/>
          <w:szCs w:val="24"/>
          <w:rtl/>
          <w:lang w:bidi="ar-TN"/>
        </w:rPr>
        <w:t>ر على سبيل المثال</w:t>
      </w:r>
      <w:r w:rsidR="00F666B4" w:rsidRPr="001C4EC3">
        <w:rPr>
          <w:rFonts w:asciiTheme="minorBidi" w:hAnsiTheme="minorBidi"/>
          <w:sz w:val="24"/>
          <w:szCs w:val="24"/>
          <w:rtl/>
          <w:lang w:bidi="ar-TN"/>
        </w:rPr>
        <w:t xml:space="preserve"> شيهي ستيفن، </w:t>
      </w:r>
      <w:r w:rsidR="00F666B4" w:rsidRPr="001C4EC3">
        <w:rPr>
          <w:rFonts w:asciiTheme="minorBidi" w:hAnsiTheme="minorBidi"/>
          <w:i/>
          <w:iCs/>
          <w:sz w:val="24"/>
          <w:szCs w:val="24"/>
          <w:rtl/>
          <w:lang w:bidi="ar-TN"/>
        </w:rPr>
        <w:t xml:space="preserve">الإسلاموفوبيا الحملة الإيديولوجيّة ضدّ المسلمين، </w:t>
      </w:r>
      <w:r w:rsidR="00F666B4" w:rsidRPr="001C4EC3">
        <w:rPr>
          <w:rFonts w:asciiTheme="minorBidi" w:hAnsiTheme="minorBidi"/>
          <w:sz w:val="24"/>
          <w:szCs w:val="24"/>
          <w:rtl/>
          <w:lang w:bidi="ar-TN"/>
        </w:rPr>
        <w:t>ط 1، القاهرة، 2012؛</w:t>
      </w:r>
      <w:r w:rsidR="005E2705" w:rsidRPr="001C4EC3">
        <w:rPr>
          <w:rFonts w:asciiTheme="minorBidi" w:hAnsiTheme="minorBidi"/>
          <w:sz w:val="24"/>
          <w:szCs w:val="24"/>
          <w:rtl/>
          <w:lang w:bidi="ar-TN"/>
        </w:rPr>
        <w:t xml:space="preserve"> </w:t>
      </w:r>
      <w:r w:rsidR="00625984" w:rsidRPr="001C4EC3">
        <w:rPr>
          <w:rFonts w:asciiTheme="minorBidi" w:hAnsiTheme="minorBidi"/>
          <w:sz w:val="24"/>
          <w:szCs w:val="24"/>
          <w:lang w:val="fr-FR" w:bidi="ar-TN"/>
        </w:rPr>
        <w:t>Charb,</w:t>
      </w:r>
      <w:r w:rsidR="00625984" w:rsidRPr="001C4EC3">
        <w:rPr>
          <w:rFonts w:asciiTheme="minorBidi" w:hAnsiTheme="minorBidi"/>
          <w:i/>
          <w:iCs/>
          <w:sz w:val="24"/>
          <w:szCs w:val="24"/>
          <w:lang w:val="fr-FR" w:bidi="ar-TN"/>
        </w:rPr>
        <w:t xml:space="preserve"> </w:t>
      </w:r>
      <w:r w:rsidR="00D421B6" w:rsidRPr="001C4EC3">
        <w:rPr>
          <w:rFonts w:asciiTheme="minorBidi" w:hAnsiTheme="minorBidi"/>
          <w:i/>
          <w:iCs/>
          <w:sz w:val="24"/>
          <w:szCs w:val="24"/>
          <w:lang w:val="fr-FR" w:bidi="ar-TN"/>
        </w:rPr>
        <w:t>lettre aux escrocs de l'islamophobie qui font le jeux des raciste</w:t>
      </w:r>
      <w:r w:rsidR="00625984" w:rsidRPr="001C4EC3">
        <w:rPr>
          <w:rFonts w:asciiTheme="minorBidi" w:hAnsiTheme="minorBidi"/>
          <w:i/>
          <w:iCs/>
          <w:sz w:val="24"/>
          <w:szCs w:val="24"/>
          <w:lang w:val="fr-FR" w:bidi="ar-TN"/>
        </w:rPr>
        <w:t>s,</w:t>
      </w:r>
      <w:r w:rsidR="00515C47" w:rsidRPr="001C4EC3">
        <w:rPr>
          <w:rFonts w:asciiTheme="minorBidi" w:hAnsiTheme="minorBidi"/>
          <w:sz w:val="24"/>
          <w:szCs w:val="24"/>
          <w:lang w:val="fr-FR" w:bidi="ar-TN"/>
        </w:rPr>
        <w:t xml:space="preserve"> les échappés, 2015; Douglas Pratt, </w:t>
      </w:r>
      <w:r w:rsidR="008D1B4A" w:rsidRPr="001C4EC3">
        <w:rPr>
          <w:rFonts w:asciiTheme="minorBidi" w:hAnsiTheme="minorBidi"/>
          <w:sz w:val="24"/>
          <w:szCs w:val="24"/>
          <w:lang w:val="fr-FR"/>
        </w:rPr>
        <w:t xml:space="preserve">Woodlock </w:t>
      </w:r>
      <w:r w:rsidR="00515C47" w:rsidRPr="001C4EC3">
        <w:rPr>
          <w:rFonts w:asciiTheme="minorBidi" w:hAnsiTheme="minorBidi"/>
          <w:sz w:val="24"/>
          <w:szCs w:val="24"/>
          <w:lang w:val="fr-FR"/>
        </w:rPr>
        <w:t>Rachel (Editors)</w:t>
      </w:r>
      <w:r w:rsidR="008D1B4A" w:rsidRPr="001C4EC3">
        <w:rPr>
          <w:rFonts w:asciiTheme="minorBidi" w:hAnsiTheme="minorBidi"/>
          <w:sz w:val="24"/>
          <w:szCs w:val="24"/>
          <w:lang w:val="fr-FR"/>
        </w:rPr>
        <w:t xml:space="preserve">; </w:t>
      </w:r>
      <w:r w:rsidR="008D1B4A" w:rsidRPr="001C4EC3">
        <w:rPr>
          <w:rFonts w:asciiTheme="minorBidi" w:hAnsiTheme="minorBidi"/>
          <w:i/>
          <w:iCs/>
          <w:sz w:val="24"/>
          <w:szCs w:val="24"/>
          <w:lang w:val="fr-FR"/>
        </w:rPr>
        <w:t>Fear of Muslims International Perspectives on Islamophobia,</w:t>
      </w:r>
      <w:r w:rsidR="008D1B4A" w:rsidRPr="001C4EC3">
        <w:rPr>
          <w:rFonts w:asciiTheme="minorBidi" w:hAnsiTheme="minorBidi"/>
          <w:sz w:val="24"/>
          <w:szCs w:val="24"/>
          <w:lang w:val="fr-FR"/>
        </w:rPr>
        <w:t xml:space="preserve"> Springer International Publishing Switzerland, 2016;</w:t>
      </w:r>
      <w:r w:rsidR="008D1B4A" w:rsidRPr="001C4EC3">
        <w:rPr>
          <w:rFonts w:asciiTheme="minorBidi" w:hAnsiTheme="minorBidi"/>
          <w:i/>
          <w:iCs/>
          <w:sz w:val="24"/>
          <w:szCs w:val="24"/>
          <w:lang w:val="fr-FR"/>
        </w:rPr>
        <w:t xml:space="preserve"> </w:t>
      </w:r>
      <w:r w:rsidR="008D1B4A" w:rsidRPr="001C4EC3">
        <w:rPr>
          <w:rFonts w:asciiTheme="minorBidi" w:hAnsiTheme="minorBidi"/>
          <w:sz w:val="24"/>
          <w:szCs w:val="24"/>
          <w:lang w:val="fr-FR"/>
        </w:rPr>
        <w:t xml:space="preserve">Naved Bakali, </w:t>
      </w:r>
      <w:r w:rsidR="008D1B4A" w:rsidRPr="001C4EC3">
        <w:rPr>
          <w:rFonts w:asciiTheme="minorBidi" w:hAnsiTheme="minorBidi"/>
          <w:i/>
          <w:iCs/>
          <w:sz w:val="24"/>
          <w:szCs w:val="24"/>
          <w:lang w:val="fr-FR"/>
        </w:rPr>
        <w:t>Islamophobia: Understanding Anti-Muslim Racism through the Lived Experiences of Muslim Youth</w:t>
      </w:r>
      <w:r w:rsidR="008D1B4A" w:rsidRPr="001C4EC3">
        <w:rPr>
          <w:rFonts w:asciiTheme="minorBidi" w:hAnsiTheme="minorBidi"/>
          <w:sz w:val="24"/>
          <w:szCs w:val="24"/>
          <w:lang w:val="fr-FR"/>
        </w:rPr>
        <w:t>, SensePublishers, 2016...</w:t>
      </w:r>
      <w:r w:rsidR="00625984" w:rsidRPr="001C4EC3">
        <w:rPr>
          <w:rFonts w:asciiTheme="minorBidi" w:hAnsiTheme="minorBidi"/>
          <w:i/>
          <w:iCs/>
          <w:sz w:val="24"/>
          <w:szCs w:val="24"/>
          <w:lang w:val="fr-FR" w:bidi="ar-TN"/>
        </w:rPr>
        <w:t xml:space="preserve"> </w:t>
      </w:r>
    </w:p>
  </w:footnote>
  <w:footnote w:id="16">
    <w:p w:rsidR="00546B0E" w:rsidRPr="001C4EC3" w:rsidRDefault="00546B0E" w:rsidP="007B2FB9">
      <w:pPr>
        <w:autoSpaceDE w:val="0"/>
        <w:autoSpaceDN w:val="0"/>
        <w:adjustRightInd w:val="0"/>
        <w:ind w:left="0" w:firstLine="0"/>
        <w:jc w:val="both"/>
        <w:rPr>
          <w:rtl/>
          <w:lang w:val="fr-FR" w:bidi="ar-TN"/>
        </w:rPr>
      </w:pPr>
      <w:r w:rsidRPr="001C4EC3">
        <w:rPr>
          <w:rStyle w:val="Appelnotedebasdep"/>
        </w:rPr>
        <w:footnoteRef/>
      </w:r>
      <w:r w:rsidRPr="001C4EC3">
        <w:rPr>
          <w:rtl/>
        </w:rPr>
        <w:t xml:space="preserve"> </w:t>
      </w:r>
      <w:r w:rsidR="00571913" w:rsidRPr="001C4EC3">
        <w:rPr>
          <w:rFonts w:hint="cs"/>
          <w:rtl/>
        </w:rPr>
        <w:t xml:space="preserve">المطبقاني، مازن، </w:t>
      </w:r>
      <w:r w:rsidR="00571913" w:rsidRPr="001C4EC3">
        <w:rPr>
          <w:rFonts w:hint="cs"/>
          <w:i/>
          <w:iCs/>
          <w:rtl/>
        </w:rPr>
        <w:t>الغرب في</w:t>
      </w:r>
      <w:r w:rsidR="00BC275A">
        <w:rPr>
          <w:rFonts w:hint="cs"/>
          <w:i/>
          <w:iCs/>
          <w:rtl/>
        </w:rPr>
        <w:t xml:space="preserve"> </w:t>
      </w:r>
      <w:r w:rsidR="00571913" w:rsidRPr="001C4EC3">
        <w:rPr>
          <w:rFonts w:hint="cs"/>
          <w:i/>
          <w:iCs/>
          <w:rtl/>
        </w:rPr>
        <w:t xml:space="preserve">مواجهة الإسلام، </w:t>
      </w:r>
      <w:r w:rsidR="00571913" w:rsidRPr="001C4EC3">
        <w:rPr>
          <w:rFonts w:hint="cs"/>
          <w:rtl/>
        </w:rPr>
        <w:t xml:space="preserve">سلسلة دراسات منهجيّة للاستشراق، مكتبة ابن القيّم، المدينة المنوّرة، د.ت.؛ </w:t>
      </w:r>
      <w:r w:rsidR="00571913" w:rsidRPr="001C4EC3">
        <w:rPr>
          <w:rFonts w:hint="cs"/>
          <w:rtl/>
          <w:lang w:val="el-GR" w:bidi="ar-TN"/>
        </w:rPr>
        <w:t xml:space="preserve">زائري وند، علي </w:t>
      </w:r>
      <w:r w:rsidR="00571913" w:rsidRPr="001C4EC3">
        <w:rPr>
          <w:rFonts w:asciiTheme="minorBidi" w:hAnsiTheme="minorBidi" w:hint="cs"/>
          <w:sz w:val="24"/>
          <w:szCs w:val="24"/>
          <w:rtl/>
          <w:lang w:bidi="ar-TN"/>
        </w:rPr>
        <w:t>جلال</w:t>
      </w:r>
      <w:r w:rsidR="00571913" w:rsidRPr="001C4EC3">
        <w:rPr>
          <w:rFonts w:hint="cs"/>
          <w:rtl/>
          <w:lang w:val="el-GR" w:bidi="ar-TN"/>
        </w:rPr>
        <w:t xml:space="preserve">، </w:t>
      </w:r>
      <w:r w:rsidR="00571913" w:rsidRPr="001C4EC3">
        <w:rPr>
          <w:rFonts w:hint="cs"/>
          <w:i/>
          <w:iCs/>
          <w:rtl/>
          <w:lang w:val="el-GR" w:bidi="ar-TN"/>
        </w:rPr>
        <w:t xml:space="preserve">صورة الغرب في تماذج من الروايات العربيّة والإيرانيّة، </w:t>
      </w:r>
      <w:r w:rsidR="00571913" w:rsidRPr="001C4EC3">
        <w:rPr>
          <w:rFonts w:hint="cs"/>
          <w:rtl/>
          <w:lang w:val="el-GR" w:bidi="ar-TN"/>
        </w:rPr>
        <w:t>أطروحة دكتورا، كلّيّة الدراسات العليا، جامعة الأردن، أيار 2014</w:t>
      </w:r>
      <w:r w:rsidR="00FE00EE" w:rsidRPr="001C4EC3">
        <w:rPr>
          <w:rFonts w:hint="cs"/>
          <w:rtl/>
          <w:lang w:val="el-GR" w:bidi="ar-TN"/>
        </w:rPr>
        <w:t xml:space="preserve">؛ </w:t>
      </w:r>
      <w:r w:rsidR="00FE00EE" w:rsidRPr="001C4EC3">
        <w:rPr>
          <w:lang w:val="el-GR" w:bidi="ar-TN"/>
        </w:rPr>
        <w:t>Ziauddin Sardar</w:t>
      </w:r>
      <w:r w:rsidR="00FE00EE" w:rsidRPr="001C4EC3">
        <w:rPr>
          <w:lang w:val="fr-FR" w:bidi="ar-TN"/>
        </w:rPr>
        <w:t xml:space="preserve">, </w:t>
      </w:r>
      <w:r w:rsidR="00FE00EE" w:rsidRPr="001C4EC3">
        <w:rPr>
          <w:i/>
          <w:iCs/>
          <w:lang w:val="fr-FR" w:bidi="ar-TN"/>
        </w:rPr>
        <w:t xml:space="preserve">Why Do People Hate America, </w:t>
      </w:r>
      <w:r w:rsidR="00FE00EE" w:rsidRPr="001C4EC3">
        <w:rPr>
          <w:lang w:val="fr-FR" w:bidi="ar-TN"/>
        </w:rPr>
        <w:t>Icon Books, 2003</w:t>
      </w:r>
      <w:r w:rsidR="00593B58" w:rsidRPr="001C4EC3">
        <w:rPr>
          <w:lang w:val="fr-FR" w:bidi="ar-TN"/>
        </w:rPr>
        <w:t>.</w:t>
      </w:r>
    </w:p>
  </w:footnote>
  <w:footnote w:id="17">
    <w:p w:rsidR="00B960CB" w:rsidRPr="001C4EC3" w:rsidRDefault="00B960CB" w:rsidP="007B2FB9">
      <w:pPr>
        <w:pStyle w:val="Notedebasdepage"/>
        <w:ind w:left="-1" w:firstLine="1"/>
        <w:jc w:val="both"/>
        <w:rPr>
          <w:rFonts w:asciiTheme="majorBidi" w:hAnsiTheme="majorBidi" w:cstheme="majorBidi"/>
          <w:sz w:val="24"/>
          <w:szCs w:val="24"/>
          <w:rtl/>
          <w:lang w:val="fr-FR" w:bidi="ar-TN"/>
        </w:rPr>
      </w:pPr>
      <w:r w:rsidRPr="001C4EC3">
        <w:rPr>
          <w:rStyle w:val="Appelnotedebasdep"/>
          <w:rFonts w:asciiTheme="majorBidi" w:hAnsiTheme="majorBidi" w:cstheme="majorBidi"/>
          <w:sz w:val="24"/>
          <w:szCs w:val="24"/>
        </w:rPr>
        <w:footnoteRef/>
      </w:r>
      <w:r w:rsidRPr="001C4EC3">
        <w:rPr>
          <w:rFonts w:asciiTheme="majorBidi" w:hAnsiTheme="majorBidi" w:cstheme="majorBidi"/>
          <w:sz w:val="24"/>
          <w:szCs w:val="24"/>
          <w:rtl/>
        </w:rPr>
        <w:t xml:space="preserve"> </w:t>
      </w:r>
      <w:r w:rsidR="00D54597" w:rsidRPr="001C4EC3">
        <w:rPr>
          <w:rFonts w:asciiTheme="majorBidi" w:hAnsiTheme="majorBidi" w:cstheme="majorBidi"/>
          <w:sz w:val="24"/>
          <w:szCs w:val="24"/>
          <w:lang w:val="fr-FR" w:bidi="ar-TN"/>
        </w:rPr>
        <w:t>S</w:t>
      </w:r>
      <w:r w:rsidRPr="001C4EC3">
        <w:rPr>
          <w:rFonts w:asciiTheme="majorBidi" w:hAnsiTheme="majorBidi" w:cstheme="majorBidi"/>
          <w:sz w:val="24"/>
          <w:szCs w:val="24"/>
          <w:lang w:val="fr-FR" w:bidi="ar-TN"/>
        </w:rPr>
        <w:t>errano,</w:t>
      </w:r>
      <w:r w:rsidR="00D54597" w:rsidRPr="001C4EC3">
        <w:rPr>
          <w:rFonts w:asciiTheme="majorBidi" w:hAnsiTheme="majorBidi" w:cstheme="majorBidi"/>
          <w:sz w:val="24"/>
          <w:szCs w:val="24"/>
          <w:lang w:val="fr-FR" w:bidi="ar-TN"/>
        </w:rPr>
        <w:t xml:space="preserve"> </w:t>
      </w:r>
      <w:r w:rsidR="00D54597" w:rsidRPr="001C4EC3">
        <w:rPr>
          <w:rFonts w:ascii="Times New Roman" w:hAnsi="Times New Roman" w:cs="Times New Roman"/>
          <w:color w:val="191F1C"/>
          <w:sz w:val="24"/>
          <w:szCs w:val="24"/>
          <w:lang w:val="fr-FR"/>
        </w:rPr>
        <w:t xml:space="preserve">Vanessa Maria Molina, </w:t>
      </w:r>
      <w:r w:rsidR="00D54597" w:rsidRPr="001C4EC3">
        <w:rPr>
          <w:rFonts w:ascii="Times New Roman" w:hAnsi="Times New Roman" w:cs="Times New Roman"/>
          <w:i/>
          <w:iCs/>
          <w:color w:val="191F1C"/>
          <w:sz w:val="24"/>
          <w:szCs w:val="24"/>
          <w:lang w:val="fr-FR"/>
        </w:rPr>
        <w:t xml:space="preserve">Entre Sens et Expression, Le Concept d'Imaginaire Politique selon les  Oeuvres de Cornelius </w:t>
      </w:r>
      <w:r w:rsidR="00D54597" w:rsidRPr="001C4EC3">
        <w:rPr>
          <w:rFonts w:ascii="Times New Roman" w:hAnsi="Times New Roman" w:cs="Times New Roman"/>
          <w:i/>
          <w:iCs/>
          <w:color w:val="2A2E2D"/>
          <w:sz w:val="24"/>
          <w:szCs w:val="24"/>
          <w:lang w:val="fr-FR"/>
        </w:rPr>
        <w:t xml:space="preserve">Castoriadis, </w:t>
      </w:r>
      <w:r w:rsidR="00D54597" w:rsidRPr="001C4EC3">
        <w:rPr>
          <w:rFonts w:ascii="Times New Roman" w:hAnsi="Times New Roman" w:cs="Times New Roman"/>
          <w:i/>
          <w:iCs/>
          <w:color w:val="191F1C"/>
          <w:sz w:val="24"/>
          <w:szCs w:val="24"/>
          <w:lang w:val="fr-FR"/>
        </w:rPr>
        <w:t xml:space="preserve">Paul Ricoeur </w:t>
      </w:r>
      <w:r w:rsidR="00D54597" w:rsidRPr="001C4EC3">
        <w:rPr>
          <w:rFonts w:ascii="Times New Roman" w:hAnsi="Times New Roman" w:cs="Times New Roman"/>
          <w:i/>
          <w:iCs/>
          <w:color w:val="2A2E2D"/>
          <w:sz w:val="24"/>
          <w:szCs w:val="24"/>
          <w:lang w:val="fr-FR"/>
        </w:rPr>
        <w:t xml:space="preserve">et </w:t>
      </w:r>
      <w:r w:rsidR="00D54597" w:rsidRPr="001C4EC3">
        <w:rPr>
          <w:rFonts w:ascii="Times New Roman" w:hAnsi="Times New Roman" w:cs="Times New Roman"/>
          <w:i/>
          <w:iCs/>
          <w:color w:val="191F1C"/>
          <w:sz w:val="24"/>
          <w:szCs w:val="24"/>
          <w:lang w:val="fr-FR"/>
        </w:rPr>
        <w:t>Ernesto Laclau</w:t>
      </w:r>
      <w:r w:rsidR="00D54597" w:rsidRPr="001C4EC3">
        <w:rPr>
          <w:rFonts w:ascii="Times New Roman" w:hAnsi="Times New Roman" w:cs="Times New Roman"/>
          <w:color w:val="191F1C"/>
          <w:sz w:val="24"/>
          <w:szCs w:val="24"/>
          <w:lang w:val="fr-FR"/>
        </w:rPr>
        <w:t xml:space="preserve">, mémoire présentée à l'Université du Québec à Montréal, </w:t>
      </w:r>
      <w:r w:rsidR="003B2DA7" w:rsidRPr="001C4EC3">
        <w:rPr>
          <w:rFonts w:ascii="Times New Roman" w:hAnsi="Times New Roman" w:cs="Times New Roman"/>
          <w:color w:val="191F1C"/>
          <w:sz w:val="24"/>
          <w:szCs w:val="24"/>
          <w:lang w:val="fr-FR"/>
        </w:rPr>
        <w:t>Mai 2007,</w:t>
      </w:r>
      <w:r w:rsidR="003B2DA7" w:rsidRPr="001C4EC3">
        <w:rPr>
          <w:rFonts w:asciiTheme="majorBidi" w:hAnsiTheme="majorBidi" w:cstheme="majorBidi"/>
          <w:sz w:val="24"/>
          <w:szCs w:val="24"/>
          <w:lang w:val="fr-FR" w:bidi="ar-TN"/>
        </w:rPr>
        <w:t xml:space="preserve"> </w:t>
      </w:r>
      <w:r w:rsidRPr="001C4EC3">
        <w:rPr>
          <w:rFonts w:asciiTheme="majorBidi" w:hAnsiTheme="majorBidi" w:cstheme="majorBidi"/>
          <w:sz w:val="24"/>
          <w:szCs w:val="24"/>
          <w:lang w:val="fr-FR" w:bidi="ar-TN"/>
        </w:rPr>
        <w:t>p 12.</w:t>
      </w:r>
    </w:p>
  </w:footnote>
  <w:footnote w:id="18">
    <w:p w:rsidR="00B960CB" w:rsidRPr="001C4EC3" w:rsidRDefault="00B960CB" w:rsidP="007B2FB9">
      <w:pPr>
        <w:pStyle w:val="Notedebasdepage"/>
        <w:ind w:left="-1" w:firstLine="1"/>
        <w:jc w:val="both"/>
        <w:rPr>
          <w:rFonts w:asciiTheme="majorBidi" w:hAnsiTheme="majorBidi" w:cstheme="majorBidi"/>
          <w:sz w:val="24"/>
          <w:szCs w:val="24"/>
          <w:rtl/>
          <w:lang w:val="fr-FR" w:bidi="ar-TN"/>
        </w:rPr>
      </w:pPr>
      <w:r w:rsidRPr="001C4EC3">
        <w:rPr>
          <w:rStyle w:val="Appelnotedebasdep"/>
          <w:rFonts w:asciiTheme="majorBidi" w:hAnsiTheme="majorBidi" w:cstheme="majorBidi"/>
          <w:sz w:val="24"/>
          <w:szCs w:val="24"/>
        </w:rPr>
        <w:footnoteRef/>
      </w:r>
      <w:r w:rsidRPr="001C4EC3">
        <w:rPr>
          <w:rFonts w:asciiTheme="majorBidi" w:hAnsiTheme="majorBidi" w:cstheme="majorBidi"/>
          <w:sz w:val="24"/>
          <w:szCs w:val="24"/>
          <w:rtl/>
        </w:rPr>
        <w:t xml:space="preserve"> </w:t>
      </w:r>
      <w:r w:rsidR="00274E0A" w:rsidRPr="001C4EC3">
        <w:rPr>
          <w:rFonts w:asciiTheme="majorBidi" w:hAnsiTheme="majorBidi" w:cstheme="majorBidi"/>
          <w:sz w:val="24"/>
          <w:szCs w:val="24"/>
          <w:lang w:val="fr-FR" w:bidi="ar-TN"/>
        </w:rPr>
        <w:t>S</w:t>
      </w:r>
      <w:r w:rsidRPr="001C4EC3">
        <w:rPr>
          <w:rFonts w:asciiTheme="majorBidi" w:hAnsiTheme="majorBidi" w:cstheme="majorBidi"/>
          <w:sz w:val="24"/>
          <w:szCs w:val="24"/>
          <w:lang w:val="fr-FR" w:bidi="ar-TN"/>
        </w:rPr>
        <w:t>errano, p14.</w:t>
      </w:r>
    </w:p>
  </w:footnote>
  <w:footnote w:id="19">
    <w:p w:rsidR="00FF5280" w:rsidRPr="001C4EC3" w:rsidRDefault="00FF5280" w:rsidP="007B2FB9">
      <w:pPr>
        <w:pStyle w:val="Notedebasdepage"/>
        <w:ind w:left="-1" w:firstLine="1"/>
        <w:jc w:val="both"/>
        <w:rPr>
          <w:sz w:val="24"/>
          <w:szCs w:val="24"/>
          <w:lang w:val="fr-FR"/>
        </w:rPr>
      </w:pPr>
      <w:r w:rsidRPr="001C4EC3">
        <w:rPr>
          <w:rStyle w:val="Appelnotedebasdep"/>
          <w:sz w:val="24"/>
          <w:szCs w:val="24"/>
        </w:rPr>
        <w:footnoteRef/>
      </w:r>
      <w:r w:rsidRPr="001C4EC3">
        <w:rPr>
          <w:sz w:val="24"/>
          <w:szCs w:val="24"/>
          <w:rtl/>
        </w:rPr>
        <w:t xml:space="preserve"> </w:t>
      </w:r>
      <w:r w:rsidR="001D5EEC" w:rsidRPr="001C4EC3">
        <w:rPr>
          <w:rFonts w:ascii="Times New Roman" w:hAnsi="Times New Roman" w:cs="Times New Roman"/>
          <w:color w:val="1E2422"/>
          <w:sz w:val="24"/>
          <w:szCs w:val="24"/>
          <w:lang w:val="fr-FR"/>
        </w:rPr>
        <w:t>Ricoeur, Paul</w:t>
      </w:r>
      <w:r w:rsidR="001D5EEC" w:rsidRPr="001C4EC3">
        <w:rPr>
          <w:rFonts w:ascii="Times New Roman" w:hAnsi="Times New Roman" w:cs="Times New Roman"/>
          <w:color w:val="4C5352"/>
          <w:sz w:val="24"/>
          <w:szCs w:val="24"/>
          <w:lang w:val="fr-FR"/>
        </w:rPr>
        <w:t xml:space="preserve">, </w:t>
      </w:r>
      <w:r w:rsidR="001D5EEC" w:rsidRPr="001C4EC3">
        <w:rPr>
          <w:rFonts w:ascii="Times New Roman" w:hAnsi="Times New Roman" w:cs="Times New Roman"/>
          <w:i/>
          <w:iCs/>
          <w:color w:val="1E2422"/>
          <w:sz w:val="24"/>
          <w:szCs w:val="24"/>
          <w:lang w:val="fr-FR"/>
        </w:rPr>
        <w:t xml:space="preserve">Du texte </w:t>
      </w:r>
      <w:r w:rsidR="001D5EEC" w:rsidRPr="001C4EC3">
        <w:rPr>
          <w:rFonts w:ascii="Times New Roman" w:hAnsi="Times New Roman" w:cs="Times New Roman"/>
          <w:i/>
          <w:iCs/>
          <w:color w:val="343B3A"/>
          <w:sz w:val="24"/>
          <w:szCs w:val="24"/>
          <w:lang w:val="fr-FR"/>
        </w:rPr>
        <w:t xml:space="preserve">à </w:t>
      </w:r>
      <w:r w:rsidR="001D5EEC" w:rsidRPr="001C4EC3">
        <w:rPr>
          <w:rFonts w:ascii="Times New Roman" w:hAnsi="Times New Roman" w:cs="Times New Roman"/>
          <w:i/>
          <w:iCs/>
          <w:color w:val="1E2422"/>
          <w:sz w:val="24"/>
          <w:szCs w:val="24"/>
          <w:lang w:val="fr-FR"/>
        </w:rPr>
        <w:t xml:space="preserve">l </w:t>
      </w:r>
      <w:r w:rsidR="001D5EEC" w:rsidRPr="001C4EC3">
        <w:rPr>
          <w:rFonts w:ascii="Times New Roman" w:hAnsi="Times New Roman" w:cs="Times New Roman"/>
          <w:i/>
          <w:iCs/>
          <w:color w:val="4C5352"/>
          <w:sz w:val="24"/>
          <w:szCs w:val="24"/>
          <w:lang w:val="fr-FR"/>
        </w:rPr>
        <w:t>'</w:t>
      </w:r>
      <w:r w:rsidR="001D5EEC" w:rsidRPr="001C4EC3">
        <w:rPr>
          <w:rFonts w:ascii="Times New Roman" w:hAnsi="Times New Roman" w:cs="Times New Roman"/>
          <w:i/>
          <w:iCs/>
          <w:color w:val="1E2422"/>
          <w:sz w:val="24"/>
          <w:szCs w:val="24"/>
          <w:lang w:val="fr-FR"/>
        </w:rPr>
        <w:t xml:space="preserve">action Essais d'herméneutique </w:t>
      </w:r>
      <w:r w:rsidR="001D5EEC" w:rsidRPr="001C4EC3">
        <w:rPr>
          <w:rFonts w:ascii="Arial" w:hAnsi="Arial" w:cs="Arial"/>
          <w:i/>
          <w:iCs/>
          <w:color w:val="1E2422"/>
          <w:sz w:val="24"/>
          <w:szCs w:val="24"/>
          <w:lang w:val="fr-FR"/>
        </w:rPr>
        <w:t xml:space="preserve">II, </w:t>
      </w:r>
      <w:r w:rsidR="001D5EEC" w:rsidRPr="001C4EC3">
        <w:rPr>
          <w:rFonts w:ascii="Times New Roman" w:hAnsi="Times New Roman" w:cs="Times New Roman"/>
          <w:color w:val="1E2422"/>
          <w:sz w:val="24"/>
          <w:szCs w:val="24"/>
          <w:lang w:val="fr-FR"/>
        </w:rPr>
        <w:t xml:space="preserve">Paris, Seuil, 1986, p. 424; </w:t>
      </w:r>
      <w:r w:rsidR="00087005" w:rsidRPr="001C4EC3">
        <w:rPr>
          <w:sz w:val="24"/>
          <w:szCs w:val="24"/>
          <w:lang w:val="fr-FR"/>
        </w:rPr>
        <w:t>Alain</w:t>
      </w:r>
      <w:r w:rsidR="00D54597" w:rsidRPr="001C4EC3">
        <w:rPr>
          <w:sz w:val="24"/>
          <w:szCs w:val="24"/>
          <w:lang w:val="fr-FR"/>
        </w:rPr>
        <w:t xml:space="preserve">, </w:t>
      </w:r>
      <w:r w:rsidR="00087005" w:rsidRPr="001C4EC3">
        <w:rPr>
          <w:sz w:val="24"/>
          <w:szCs w:val="24"/>
          <w:lang w:val="fr-FR"/>
        </w:rPr>
        <w:t>Thomasset, « L'imagination dans la pensée de Paul Ricoeur fonction poétique du langage et</w:t>
      </w:r>
      <w:r w:rsidR="001D5EEC" w:rsidRPr="001C4EC3">
        <w:rPr>
          <w:sz w:val="24"/>
          <w:szCs w:val="24"/>
          <w:lang w:val="fr-FR"/>
        </w:rPr>
        <w:t xml:space="preserve"> </w:t>
      </w:r>
      <w:r w:rsidR="00087005" w:rsidRPr="001C4EC3">
        <w:rPr>
          <w:sz w:val="24"/>
          <w:szCs w:val="24"/>
          <w:lang w:val="fr-FR"/>
        </w:rPr>
        <w:t xml:space="preserve">transformation du sujet », </w:t>
      </w:r>
      <w:r w:rsidR="001D5EEC" w:rsidRPr="001C4EC3">
        <w:rPr>
          <w:sz w:val="24"/>
          <w:szCs w:val="24"/>
          <w:lang w:val="fr-FR"/>
        </w:rPr>
        <w:t xml:space="preserve">dans </w:t>
      </w:r>
      <w:r w:rsidR="00087005" w:rsidRPr="001C4EC3">
        <w:rPr>
          <w:i/>
          <w:iCs/>
          <w:sz w:val="24"/>
          <w:szCs w:val="24"/>
          <w:lang w:val="fr-FR"/>
        </w:rPr>
        <w:t>Etudes théologiques et religieuses</w:t>
      </w:r>
      <w:r w:rsidR="00087005" w:rsidRPr="001C4EC3">
        <w:rPr>
          <w:sz w:val="24"/>
          <w:szCs w:val="24"/>
          <w:lang w:val="fr-FR"/>
        </w:rPr>
        <w:t xml:space="preserve"> 2005/ 4 (Tome 80), p</w:t>
      </w:r>
      <w:r w:rsidR="0054511A" w:rsidRPr="001C4EC3">
        <w:rPr>
          <w:sz w:val="24"/>
          <w:szCs w:val="24"/>
          <w:lang w:val="fr-FR" w:bidi="ar-TN"/>
        </w:rPr>
        <w:t xml:space="preserve"> 537 et suite;</w:t>
      </w:r>
      <w:r w:rsidR="001D5EEC" w:rsidRPr="001C4EC3">
        <w:rPr>
          <w:sz w:val="24"/>
          <w:szCs w:val="24"/>
          <w:lang w:val="fr-FR" w:bidi="ar-TN"/>
        </w:rPr>
        <w:t xml:space="preserve"> Serrano, p 37 et suite.</w:t>
      </w:r>
      <w:r w:rsidR="0054511A" w:rsidRPr="001C4EC3">
        <w:rPr>
          <w:sz w:val="24"/>
          <w:szCs w:val="24"/>
          <w:lang w:val="fr-FR" w:bidi="ar-TN"/>
        </w:rPr>
        <w:t xml:space="preserve"> </w:t>
      </w:r>
      <w:r w:rsidR="00087005" w:rsidRPr="001C4EC3">
        <w:rPr>
          <w:rFonts w:cs="Arial"/>
          <w:sz w:val="24"/>
          <w:szCs w:val="24"/>
          <w:rtl/>
        </w:rPr>
        <w:t>.</w:t>
      </w:r>
    </w:p>
  </w:footnote>
  <w:footnote w:id="20">
    <w:p w:rsidR="00AF1DF6" w:rsidRPr="001C4EC3" w:rsidRDefault="00AF1DF6" w:rsidP="007B2FB9">
      <w:pPr>
        <w:pStyle w:val="Notedebasdepage"/>
        <w:ind w:left="-1" w:firstLine="1"/>
        <w:jc w:val="both"/>
        <w:rPr>
          <w:sz w:val="24"/>
          <w:szCs w:val="24"/>
          <w:rtl/>
          <w:lang w:val="fr-FR" w:bidi="ar-TN"/>
        </w:rPr>
      </w:pPr>
      <w:r w:rsidRPr="001C4EC3">
        <w:rPr>
          <w:rStyle w:val="Appelnotedebasdep"/>
          <w:sz w:val="24"/>
          <w:szCs w:val="24"/>
        </w:rPr>
        <w:footnoteRef/>
      </w:r>
      <w:r w:rsidRPr="001C4EC3">
        <w:rPr>
          <w:sz w:val="24"/>
          <w:szCs w:val="24"/>
          <w:rtl/>
        </w:rPr>
        <w:t xml:space="preserve"> </w:t>
      </w:r>
      <w:r w:rsidR="00D528E8" w:rsidRPr="001C4EC3">
        <w:rPr>
          <w:sz w:val="24"/>
          <w:szCs w:val="24"/>
          <w:lang w:val="fr-FR"/>
        </w:rPr>
        <w:t xml:space="preserve">Serrano, p 48; S´ebastien Roman. </w:t>
      </w:r>
      <w:r w:rsidR="00D528E8" w:rsidRPr="001C4EC3">
        <w:rPr>
          <w:i/>
          <w:iCs/>
          <w:sz w:val="24"/>
          <w:szCs w:val="24"/>
          <w:lang w:val="fr-FR"/>
        </w:rPr>
        <w:t>Conflit civil et imaginaire social : une approche n´eo-machiavélienne de la d´émocratie par l’espace public dissensuel</w:t>
      </w:r>
      <w:r w:rsidR="00D528E8" w:rsidRPr="001C4EC3">
        <w:rPr>
          <w:sz w:val="24"/>
          <w:szCs w:val="24"/>
          <w:lang w:val="fr-FR"/>
        </w:rPr>
        <w:t xml:space="preserve">. thèse de Doctorat de Philosophie. Ecole normale sup´erieure de lyon - ENS LYON, 2011, </w:t>
      </w:r>
      <w:r w:rsidR="00267FA7" w:rsidRPr="001C4EC3">
        <w:rPr>
          <w:sz w:val="24"/>
          <w:szCs w:val="24"/>
          <w:lang w:val="fr-FR"/>
        </w:rPr>
        <w:t>p 17.et suite; Wunenburger, p 19.</w:t>
      </w:r>
    </w:p>
  </w:footnote>
  <w:footnote w:id="21">
    <w:p w:rsidR="00003BDF" w:rsidRPr="001C4EC3" w:rsidRDefault="00003BDF" w:rsidP="007B2FB9">
      <w:pPr>
        <w:pStyle w:val="Notedebasdepage"/>
        <w:ind w:left="-1" w:firstLine="1"/>
        <w:jc w:val="both"/>
        <w:rPr>
          <w:sz w:val="24"/>
          <w:szCs w:val="24"/>
          <w:rtl/>
          <w:lang w:val="fr-FR" w:bidi="ar-TN"/>
        </w:rPr>
      </w:pPr>
      <w:r w:rsidRPr="001C4EC3">
        <w:rPr>
          <w:rStyle w:val="Appelnotedebasdep"/>
          <w:sz w:val="24"/>
          <w:szCs w:val="24"/>
        </w:rPr>
        <w:footnoteRef/>
      </w:r>
      <w:r w:rsidRPr="001C4EC3">
        <w:rPr>
          <w:sz w:val="24"/>
          <w:szCs w:val="24"/>
          <w:rtl/>
        </w:rPr>
        <w:t xml:space="preserve"> </w:t>
      </w:r>
      <w:r w:rsidRPr="001C4EC3">
        <w:rPr>
          <w:rFonts w:ascii="Times New Roman" w:hAnsi="Times New Roman" w:cs="Times New Roman"/>
          <w:color w:val="1E2422"/>
          <w:sz w:val="24"/>
          <w:szCs w:val="24"/>
          <w:lang w:val="fr-FR"/>
        </w:rPr>
        <w:t>Ricoeur, Paul</w:t>
      </w:r>
      <w:r w:rsidRPr="001C4EC3">
        <w:rPr>
          <w:rFonts w:ascii="Times New Roman" w:hAnsi="Times New Roman" w:cs="Times New Roman"/>
          <w:color w:val="4C5352"/>
          <w:sz w:val="24"/>
          <w:szCs w:val="24"/>
          <w:lang w:val="fr-FR"/>
        </w:rPr>
        <w:t xml:space="preserve">, </w:t>
      </w:r>
      <w:r w:rsidRPr="001C4EC3">
        <w:rPr>
          <w:rFonts w:ascii="Times New Roman" w:hAnsi="Times New Roman" w:cs="Times New Roman"/>
          <w:i/>
          <w:iCs/>
          <w:color w:val="1E2422"/>
          <w:sz w:val="24"/>
          <w:szCs w:val="24"/>
          <w:lang w:val="fr-FR"/>
        </w:rPr>
        <w:t xml:space="preserve">Du texte </w:t>
      </w:r>
      <w:r w:rsidRPr="001C4EC3">
        <w:rPr>
          <w:rFonts w:ascii="Times New Roman" w:hAnsi="Times New Roman" w:cs="Times New Roman"/>
          <w:i/>
          <w:iCs/>
          <w:color w:val="343B3A"/>
          <w:sz w:val="24"/>
          <w:szCs w:val="24"/>
          <w:lang w:val="fr-FR"/>
        </w:rPr>
        <w:t xml:space="preserve">à </w:t>
      </w:r>
      <w:r w:rsidRPr="001C4EC3">
        <w:rPr>
          <w:rFonts w:ascii="Times New Roman" w:hAnsi="Times New Roman" w:cs="Times New Roman"/>
          <w:i/>
          <w:iCs/>
          <w:color w:val="1E2422"/>
          <w:sz w:val="24"/>
          <w:szCs w:val="24"/>
          <w:lang w:val="fr-FR"/>
        </w:rPr>
        <w:t xml:space="preserve">l </w:t>
      </w:r>
      <w:r w:rsidRPr="001C4EC3">
        <w:rPr>
          <w:rFonts w:ascii="Times New Roman" w:hAnsi="Times New Roman" w:cs="Times New Roman"/>
          <w:i/>
          <w:iCs/>
          <w:color w:val="4C5352"/>
          <w:sz w:val="24"/>
          <w:szCs w:val="24"/>
          <w:lang w:val="fr-FR"/>
        </w:rPr>
        <w:t>'</w:t>
      </w:r>
      <w:r w:rsidRPr="001C4EC3">
        <w:rPr>
          <w:rFonts w:ascii="Times New Roman" w:hAnsi="Times New Roman" w:cs="Times New Roman"/>
          <w:i/>
          <w:iCs/>
          <w:color w:val="1E2422"/>
          <w:sz w:val="24"/>
          <w:szCs w:val="24"/>
          <w:lang w:val="fr-FR"/>
        </w:rPr>
        <w:t xml:space="preserve">action Essais d'herméneutique </w:t>
      </w:r>
      <w:r w:rsidRPr="001C4EC3">
        <w:rPr>
          <w:rFonts w:ascii="Arial" w:hAnsi="Arial" w:cs="Arial"/>
          <w:i/>
          <w:iCs/>
          <w:color w:val="1E2422"/>
          <w:sz w:val="24"/>
          <w:szCs w:val="24"/>
          <w:lang w:val="fr-FR"/>
        </w:rPr>
        <w:t>II</w:t>
      </w:r>
      <w:r w:rsidRPr="001C4EC3">
        <w:rPr>
          <w:rFonts w:ascii="Times New Roman" w:hAnsi="Times New Roman" w:cs="Times New Roman"/>
          <w:color w:val="1E2422"/>
          <w:sz w:val="24"/>
          <w:szCs w:val="24"/>
          <w:lang w:val="fr-FR"/>
        </w:rPr>
        <w:t>, p. 360, 419-426</w:t>
      </w:r>
      <w:r w:rsidR="00A244D4" w:rsidRPr="001C4EC3">
        <w:rPr>
          <w:rFonts w:ascii="Times New Roman" w:hAnsi="Times New Roman" w:cs="Times New Roman"/>
          <w:color w:val="1E2422"/>
          <w:sz w:val="24"/>
          <w:szCs w:val="24"/>
          <w:lang w:val="fr-FR"/>
        </w:rPr>
        <w:t xml:space="preserve">; </w:t>
      </w:r>
      <w:r w:rsidR="00A244D4" w:rsidRPr="001C4EC3">
        <w:rPr>
          <w:sz w:val="24"/>
          <w:szCs w:val="24"/>
          <w:lang w:val="fr-FR"/>
        </w:rPr>
        <w:t>Alain, Thomasset, ibid, p 539</w:t>
      </w:r>
    </w:p>
  </w:footnote>
  <w:footnote w:id="22">
    <w:p w:rsidR="00A244D4" w:rsidRPr="001C4EC3" w:rsidRDefault="00A244D4" w:rsidP="007B2FB9">
      <w:pPr>
        <w:pStyle w:val="Notedebasdepage"/>
        <w:ind w:left="-1" w:firstLine="1"/>
        <w:jc w:val="both"/>
        <w:rPr>
          <w:sz w:val="24"/>
          <w:szCs w:val="24"/>
          <w:rtl/>
          <w:lang w:val="fr-FR" w:bidi="ar-TN"/>
        </w:rPr>
      </w:pPr>
      <w:r w:rsidRPr="001C4EC3">
        <w:rPr>
          <w:rStyle w:val="Appelnotedebasdep"/>
          <w:sz w:val="24"/>
          <w:szCs w:val="24"/>
        </w:rPr>
        <w:footnoteRef/>
      </w:r>
      <w:r w:rsidRPr="001C4EC3">
        <w:rPr>
          <w:sz w:val="24"/>
          <w:szCs w:val="24"/>
          <w:rtl/>
        </w:rPr>
        <w:t xml:space="preserve"> </w:t>
      </w:r>
      <w:r w:rsidR="00BD7B62" w:rsidRPr="001C4EC3">
        <w:rPr>
          <w:sz w:val="24"/>
          <w:szCs w:val="24"/>
          <w:lang w:val="fr-FR" w:bidi="ar-TN"/>
        </w:rPr>
        <w:t xml:space="preserve">Serrano, p 36, 47, 122; </w:t>
      </w:r>
      <w:r w:rsidR="00694F58" w:rsidRPr="001C4EC3">
        <w:rPr>
          <w:sz w:val="24"/>
          <w:szCs w:val="24"/>
          <w:lang w:val="fr-FR" w:bidi="ar-TN"/>
        </w:rPr>
        <w:t xml:space="preserve">Martuccelli Danilo, « Cornelius Castoriadis : promesses et problèmes de la création», dans </w:t>
      </w:r>
      <w:r w:rsidR="00694F58" w:rsidRPr="001C4EC3">
        <w:rPr>
          <w:i/>
          <w:iCs/>
          <w:sz w:val="24"/>
          <w:szCs w:val="24"/>
          <w:lang w:val="fr-FR" w:bidi="ar-TN"/>
        </w:rPr>
        <w:t>Cahiers internationaux de sociologie</w:t>
      </w:r>
      <w:r w:rsidR="00694F58" w:rsidRPr="001C4EC3">
        <w:rPr>
          <w:sz w:val="24"/>
          <w:szCs w:val="24"/>
          <w:lang w:val="fr-FR" w:bidi="ar-TN"/>
        </w:rPr>
        <w:t xml:space="preserve">, 2002/ 2, n° 113, p 292. </w:t>
      </w:r>
    </w:p>
  </w:footnote>
  <w:footnote w:id="23">
    <w:p w:rsidR="00B960CB" w:rsidRPr="001C4EC3" w:rsidRDefault="00B960CB" w:rsidP="007B2FB9">
      <w:pPr>
        <w:pStyle w:val="Notedebasdepage"/>
        <w:ind w:left="-1" w:firstLine="1"/>
        <w:jc w:val="both"/>
        <w:rPr>
          <w:rFonts w:asciiTheme="majorBidi" w:hAnsiTheme="majorBidi" w:cstheme="majorBidi"/>
          <w:sz w:val="24"/>
          <w:szCs w:val="24"/>
          <w:lang w:bidi="ar-TN"/>
        </w:rPr>
      </w:pPr>
      <w:r w:rsidRPr="001C4EC3">
        <w:rPr>
          <w:rStyle w:val="Appelnotedebasdep"/>
          <w:rFonts w:asciiTheme="majorBidi" w:hAnsiTheme="majorBidi" w:cstheme="majorBidi"/>
          <w:sz w:val="24"/>
          <w:szCs w:val="24"/>
        </w:rPr>
        <w:footnoteRef/>
      </w:r>
      <w:r w:rsidRPr="001C4EC3">
        <w:rPr>
          <w:rFonts w:asciiTheme="majorBidi" w:hAnsiTheme="majorBidi" w:cstheme="majorBidi"/>
          <w:sz w:val="24"/>
          <w:szCs w:val="24"/>
          <w:rtl/>
        </w:rPr>
        <w:t xml:space="preserve"> </w:t>
      </w:r>
      <w:r w:rsidRPr="001C4EC3">
        <w:rPr>
          <w:rFonts w:asciiTheme="majorBidi" w:hAnsiTheme="majorBidi" w:cstheme="majorBidi"/>
          <w:sz w:val="24"/>
          <w:szCs w:val="24"/>
          <w:rtl/>
          <w:lang w:bidi="ar-TN"/>
        </w:rPr>
        <w:t>انظر الملحق عدد 1 في آخر الدراسة.</w:t>
      </w:r>
    </w:p>
  </w:footnote>
  <w:footnote w:id="24">
    <w:p w:rsidR="00B960CB" w:rsidRPr="001C4EC3" w:rsidRDefault="00B960CB" w:rsidP="007B2FB9">
      <w:pPr>
        <w:pStyle w:val="Paragraphedeliste"/>
        <w:ind w:left="-1" w:firstLine="1"/>
        <w:jc w:val="both"/>
        <w:rPr>
          <w:rFonts w:asciiTheme="majorBidi" w:hAnsiTheme="majorBidi" w:cstheme="majorBidi"/>
          <w:sz w:val="24"/>
          <w:szCs w:val="24"/>
          <w:lang w:val="fr-FR" w:bidi="ar-TN"/>
        </w:rPr>
      </w:pPr>
      <w:r w:rsidRPr="001C4EC3">
        <w:rPr>
          <w:rStyle w:val="Appelnotedebasdep"/>
          <w:rFonts w:asciiTheme="majorBidi" w:hAnsiTheme="majorBidi" w:cstheme="majorBidi"/>
          <w:sz w:val="24"/>
          <w:szCs w:val="24"/>
        </w:rPr>
        <w:footnoteRef/>
      </w:r>
      <w:r w:rsidRPr="001C4EC3">
        <w:rPr>
          <w:rFonts w:asciiTheme="majorBidi" w:hAnsiTheme="majorBidi" w:cstheme="majorBidi"/>
          <w:sz w:val="24"/>
          <w:szCs w:val="24"/>
          <w:rtl/>
        </w:rPr>
        <w:t xml:space="preserve"> </w:t>
      </w:r>
      <w:r w:rsidRPr="001C4EC3">
        <w:rPr>
          <w:rFonts w:asciiTheme="majorBidi" w:hAnsiTheme="majorBidi" w:cstheme="majorBidi" w:hint="cs"/>
          <w:sz w:val="24"/>
          <w:szCs w:val="24"/>
          <w:rtl/>
        </w:rPr>
        <w:t xml:space="preserve">المنذري، زكيّ الدين، </w:t>
      </w:r>
      <w:r w:rsidRPr="001C4EC3">
        <w:rPr>
          <w:rFonts w:asciiTheme="majorBidi" w:hAnsiTheme="majorBidi" w:cs="Times New Roman" w:hint="cs"/>
          <w:sz w:val="24"/>
          <w:szCs w:val="24"/>
          <w:rtl/>
        </w:rPr>
        <w:t>الترغيب</w:t>
      </w:r>
      <w:r w:rsidRPr="001C4EC3">
        <w:rPr>
          <w:rFonts w:asciiTheme="majorBidi" w:hAnsiTheme="majorBidi" w:cs="Times New Roman"/>
          <w:sz w:val="24"/>
          <w:szCs w:val="24"/>
          <w:rtl/>
        </w:rPr>
        <w:t xml:space="preserve"> </w:t>
      </w:r>
      <w:r w:rsidRPr="001C4EC3">
        <w:rPr>
          <w:rFonts w:asciiTheme="majorBidi" w:hAnsiTheme="majorBidi" w:cs="Times New Roman" w:hint="cs"/>
          <w:sz w:val="24"/>
          <w:szCs w:val="24"/>
          <w:rtl/>
        </w:rPr>
        <w:t>والترهيب</w:t>
      </w:r>
      <w:r w:rsidRPr="001C4EC3">
        <w:rPr>
          <w:rFonts w:asciiTheme="majorBidi" w:hAnsiTheme="majorBidi" w:cs="Times New Roman"/>
          <w:sz w:val="24"/>
          <w:szCs w:val="24"/>
          <w:rtl/>
        </w:rPr>
        <w:t xml:space="preserve"> </w:t>
      </w:r>
      <w:r w:rsidRPr="001C4EC3">
        <w:rPr>
          <w:rFonts w:asciiTheme="majorBidi" w:hAnsiTheme="majorBidi" w:cs="Times New Roman" w:hint="cs"/>
          <w:sz w:val="24"/>
          <w:szCs w:val="24"/>
          <w:rtl/>
        </w:rPr>
        <w:t>من</w:t>
      </w:r>
      <w:r w:rsidRPr="001C4EC3">
        <w:rPr>
          <w:rFonts w:asciiTheme="majorBidi" w:hAnsiTheme="majorBidi" w:cs="Times New Roman"/>
          <w:sz w:val="24"/>
          <w:szCs w:val="24"/>
          <w:rtl/>
        </w:rPr>
        <w:t xml:space="preserve"> </w:t>
      </w:r>
      <w:r w:rsidRPr="001C4EC3">
        <w:rPr>
          <w:rFonts w:asciiTheme="majorBidi" w:hAnsiTheme="majorBidi" w:cs="Times New Roman" w:hint="cs"/>
          <w:sz w:val="24"/>
          <w:szCs w:val="24"/>
          <w:rtl/>
        </w:rPr>
        <w:t>الحديث</w:t>
      </w:r>
      <w:r w:rsidRPr="001C4EC3">
        <w:rPr>
          <w:rFonts w:asciiTheme="majorBidi" w:hAnsiTheme="majorBidi" w:cs="Times New Roman"/>
          <w:sz w:val="24"/>
          <w:szCs w:val="24"/>
          <w:rtl/>
        </w:rPr>
        <w:t xml:space="preserve"> </w:t>
      </w:r>
      <w:r w:rsidRPr="001C4EC3">
        <w:rPr>
          <w:rFonts w:asciiTheme="majorBidi" w:hAnsiTheme="majorBidi" w:cs="Times New Roman" w:hint="cs"/>
          <w:sz w:val="24"/>
          <w:szCs w:val="24"/>
          <w:rtl/>
        </w:rPr>
        <w:t>الشريف،</w:t>
      </w:r>
      <w:r w:rsidRPr="001C4EC3">
        <w:rPr>
          <w:rFonts w:asciiTheme="majorBidi" w:hAnsiTheme="majorBidi" w:cstheme="majorBidi" w:hint="cs"/>
          <w:sz w:val="24"/>
          <w:szCs w:val="24"/>
          <w:rtl/>
          <w:lang w:val="fr-FR" w:bidi="ar-TN"/>
        </w:rPr>
        <w:t xml:space="preserve"> ضبط أحاديثه وعلّق عليه مصطفى محمّد عمارة، مصر، مكتبة مصطفى البابي الحلبي، 1388هـ/1968م، ج 4، ص 496.</w:t>
      </w:r>
    </w:p>
  </w:footnote>
  <w:footnote w:id="25">
    <w:p w:rsidR="00B960CB" w:rsidRPr="001C4EC3" w:rsidRDefault="00B960CB" w:rsidP="007B2FB9">
      <w:pPr>
        <w:pStyle w:val="Notedebasdepage"/>
        <w:ind w:left="-1" w:firstLine="1"/>
        <w:jc w:val="both"/>
        <w:rPr>
          <w:i/>
          <w:iCs/>
          <w:sz w:val="24"/>
          <w:szCs w:val="24"/>
          <w:rtl/>
          <w:lang w:bidi="ar-TN"/>
        </w:rPr>
      </w:pPr>
      <w:r w:rsidRPr="001C4EC3">
        <w:rPr>
          <w:rStyle w:val="Appelnotedebasdep"/>
          <w:sz w:val="24"/>
          <w:szCs w:val="24"/>
        </w:rPr>
        <w:footnoteRef/>
      </w:r>
      <w:r w:rsidRPr="001C4EC3">
        <w:rPr>
          <w:sz w:val="24"/>
          <w:szCs w:val="24"/>
          <w:rtl/>
        </w:rPr>
        <w:t xml:space="preserve"> </w:t>
      </w:r>
      <w:r w:rsidRPr="001C4EC3">
        <w:rPr>
          <w:rFonts w:hint="cs"/>
          <w:sz w:val="24"/>
          <w:szCs w:val="24"/>
          <w:rtl/>
          <w:lang w:bidi="ar-TN"/>
        </w:rPr>
        <w:t>يقول القاضي نكّري مثلا في التمييز بين البيان والتأويل: "</w:t>
      </w:r>
      <w:r w:rsidRPr="001C4EC3">
        <w:rPr>
          <w:sz w:val="24"/>
          <w:szCs w:val="24"/>
          <w:rtl/>
          <w:lang w:val="fr-FR"/>
        </w:rPr>
        <w:t xml:space="preserve"> والفرق بين التأويل والبيان أن التأويل ما يذكر في كلام لا يفهم منه معنى محصل في أول الوهلة ليفهم المعنى المراد. والبيان ما يذكر فيما يفهم ذلك بنوع خفاء بالنسبة إلى البعض." نگري القاضي الشيخ عبد النبي بن عبد الرسول الحنفي الهندي الأحمد (من أعيان القرن الثاني عشر للهجرة/الثامن عشر للميلاد)، </w:t>
      </w:r>
      <w:r w:rsidRPr="001C4EC3">
        <w:rPr>
          <w:i/>
          <w:iCs/>
          <w:sz w:val="24"/>
          <w:szCs w:val="24"/>
          <w:rtl/>
          <w:lang w:val="fr-FR"/>
        </w:rPr>
        <w:t xml:space="preserve">دستور العلماء في اصطلاحات العلوم والفنون (المعروف بجامع العلوم)، </w:t>
      </w:r>
      <w:r w:rsidRPr="001C4EC3">
        <w:rPr>
          <w:sz w:val="24"/>
          <w:szCs w:val="24"/>
          <w:rtl/>
          <w:lang w:val="fr-FR"/>
        </w:rPr>
        <w:t>حققه وعرّب عباراته الفارسية حسن هاني فحص، ط 1، دار الكتب العلمية، بيروت، لبنان، 1421هـ/2000م، ج 1، ص 174</w:t>
      </w:r>
      <w:r w:rsidRPr="001C4EC3">
        <w:rPr>
          <w:rFonts w:hint="cs"/>
          <w:sz w:val="24"/>
          <w:szCs w:val="24"/>
          <w:rtl/>
          <w:lang w:val="fr-FR"/>
        </w:rPr>
        <w:t xml:space="preserve">؛ انظر أيضا صمّود، حمّادي، </w:t>
      </w:r>
      <w:r w:rsidRPr="001C4EC3">
        <w:rPr>
          <w:rFonts w:hint="cs"/>
          <w:i/>
          <w:iCs/>
          <w:sz w:val="24"/>
          <w:szCs w:val="24"/>
          <w:rtl/>
          <w:lang w:val="fr-FR"/>
        </w:rPr>
        <w:t xml:space="preserve">التفكير البلاغي عند العرب أسسه وتطوّره إلى القرن السادس (مشروع قراءة)، </w:t>
      </w:r>
      <w:r w:rsidRPr="001C4EC3">
        <w:rPr>
          <w:rFonts w:hint="cs"/>
          <w:sz w:val="24"/>
          <w:szCs w:val="24"/>
          <w:rtl/>
          <w:lang w:val="fr-FR"/>
        </w:rPr>
        <w:t>منشورات الجامعة التونسيّة، تونس، 1981،</w:t>
      </w:r>
      <w:r w:rsidRPr="001C4EC3">
        <w:rPr>
          <w:rFonts w:hint="cs"/>
          <w:i/>
          <w:iCs/>
          <w:sz w:val="24"/>
          <w:szCs w:val="24"/>
          <w:rtl/>
          <w:lang w:val="fr-FR"/>
        </w:rPr>
        <w:t xml:space="preserve"> </w:t>
      </w:r>
      <w:r w:rsidRPr="001C4EC3">
        <w:rPr>
          <w:rFonts w:hint="cs"/>
          <w:sz w:val="24"/>
          <w:szCs w:val="24"/>
          <w:rtl/>
          <w:lang w:val="fr-FR"/>
        </w:rPr>
        <w:t>ص 159 وما بعدها.</w:t>
      </w:r>
    </w:p>
  </w:footnote>
  <w:footnote w:id="26">
    <w:p w:rsidR="00F46E4A" w:rsidRPr="001C4EC3" w:rsidRDefault="00F46E4A" w:rsidP="007B2FB9">
      <w:pPr>
        <w:pStyle w:val="Notedebasdepage"/>
        <w:jc w:val="both"/>
        <w:rPr>
          <w:rtl/>
          <w:lang w:val="fr-FR"/>
        </w:rPr>
      </w:pPr>
      <w:r w:rsidRPr="001C4EC3">
        <w:rPr>
          <w:rStyle w:val="Appelnotedebasdep"/>
        </w:rPr>
        <w:footnoteRef/>
      </w:r>
      <w:r w:rsidRPr="001C4EC3">
        <w:rPr>
          <w:rtl/>
        </w:rPr>
        <w:t xml:space="preserve"> </w:t>
      </w:r>
      <w:r w:rsidRPr="001C4EC3">
        <w:rPr>
          <w:rFonts w:hint="cs"/>
          <w:rtl/>
        </w:rPr>
        <w:t xml:space="preserve">انظر على سبيل المثال </w:t>
      </w:r>
      <w:r w:rsidRPr="001C4EC3">
        <w:t xml:space="preserve">Amanat, Abbas and Bernhardsson, Magnus, (Editors), </w:t>
      </w:r>
      <w:r w:rsidRPr="001C4EC3">
        <w:rPr>
          <w:i/>
          <w:iCs/>
        </w:rPr>
        <w:t>Imagining the End: Visions of Apocalypse from the Ancient Middle East to Modern America</w:t>
      </w:r>
      <w:r w:rsidRPr="001C4EC3">
        <w:t>,</w:t>
      </w:r>
      <w:r w:rsidR="00CF2422" w:rsidRPr="001C4EC3">
        <w:t xml:space="preserve"> I.B. Tauris, London, N.Y., 2002.</w:t>
      </w:r>
      <w:r w:rsidRPr="001C4EC3">
        <w:t xml:space="preserve"> </w:t>
      </w:r>
    </w:p>
  </w:footnote>
  <w:footnote w:id="27">
    <w:p w:rsidR="007B2FB9" w:rsidRPr="001C4EC3" w:rsidRDefault="007B2FB9" w:rsidP="007B2FB9">
      <w:pPr>
        <w:pStyle w:val="Notedebasdepage"/>
        <w:jc w:val="both"/>
        <w:rPr>
          <w:rtl/>
        </w:rPr>
      </w:pPr>
      <w:r w:rsidRPr="001C4EC3">
        <w:rPr>
          <w:rStyle w:val="Appelnotedebasdep"/>
        </w:rPr>
        <w:footnoteRef/>
      </w:r>
      <w:r w:rsidRPr="001C4EC3">
        <w:rPr>
          <w:rtl/>
        </w:rPr>
        <w:t xml:space="preserve"> </w:t>
      </w:r>
      <w:r w:rsidRPr="001C4EC3">
        <w:t xml:space="preserve">Fuller, Robert C., </w:t>
      </w:r>
      <w:r w:rsidRPr="001C4EC3">
        <w:rPr>
          <w:i/>
          <w:iCs/>
        </w:rPr>
        <w:t>Naming the Antichrist: The History of an American Obsession</w:t>
      </w:r>
      <w:r w:rsidRPr="001C4EC3">
        <w:t xml:space="preserve">, Oxford University Press, 1997; Armogathe, Jean Robert, </w:t>
      </w:r>
      <w:r w:rsidRPr="001C4EC3">
        <w:rPr>
          <w:rFonts w:ascii="Arial" w:hAnsi="Arial" w:cs="Arial"/>
          <w:i/>
          <w:iCs/>
          <w:color w:val="000000"/>
          <w:shd w:val="clear" w:color="auto" w:fill="FFFFFF"/>
        </w:rPr>
        <w:t>L'Antéchrist à l'âge classique: exégèse et politique</w:t>
      </w:r>
      <w:r w:rsidRPr="001C4EC3">
        <w:t xml:space="preserve">, </w:t>
      </w:r>
      <w:r w:rsidRPr="001C4EC3">
        <w:rPr>
          <w:rFonts w:ascii="Arial" w:hAnsi="Arial" w:cs="Arial"/>
          <w:color w:val="000000"/>
          <w:shd w:val="clear" w:color="auto" w:fill="FFFFFF"/>
        </w:rPr>
        <w:t>Mille et une nuits, 2005.</w:t>
      </w:r>
      <w:r w:rsidRPr="001C4EC3">
        <w:t xml:space="preserve"> </w:t>
      </w:r>
    </w:p>
  </w:footnote>
  <w:footnote w:id="28">
    <w:p w:rsidR="002322F9" w:rsidRPr="001C4EC3" w:rsidRDefault="002322F9" w:rsidP="007B2FB9">
      <w:pPr>
        <w:pStyle w:val="Notedebasdepage"/>
        <w:ind w:left="-1" w:firstLine="1"/>
        <w:jc w:val="both"/>
        <w:rPr>
          <w:sz w:val="24"/>
          <w:szCs w:val="24"/>
          <w:lang w:val="fr-FR" w:bidi="ar-TN"/>
        </w:rPr>
      </w:pPr>
      <w:r w:rsidRPr="001C4EC3">
        <w:rPr>
          <w:rStyle w:val="Appelnotedebasdep"/>
          <w:sz w:val="24"/>
          <w:szCs w:val="24"/>
        </w:rPr>
        <w:footnoteRef/>
      </w:r>
      <w:r w:rsidRPr="001C4EC3">
        <w:rPr>
          <w:sz w:val="24"/>
          <w:szCs w:val="24"/>
          <w:rtl/>
        </w:rPr>
        <w:t xml:space="preserve"> </w:t>
      </w:r>
      <w:r w:rsidRPr="001C4EC3">
        <w:rPr>
          <w:rFonts w:hint="cs"/>
          <w:sz w:val="24"/>
          <w:szCs w:val="24"/>
          <w:rtl/>
          <w:lang w:bidi="ar-TN"/>
        </w:rPr>
        <w:t>يمكن اعتبار كتاب "علامات الساعة" لسعيد اللحّام أنموذجا عن الكتب التي وضعت في هذا الشأن إذ لا نكاد نجد فيه قولا له إلا ما ي</w:t>
      </w:r>
      <w:r w:rsidR="00BC275A">
        <w:rPr>
          <w:rFonts w:hint="cs"/>
          <w:sz w:val="24"/>
          <w:szCs w:val="24"/>
          <w:rtl/>
          <w:lang w:bidi="ar-TN"/>
        </w:rPr>
        <w:t>و</w:t>
      </w:r>
      <w:r w:rsidRPr="001C4EC3">
        <w:rPr>
          <w:rFonts w:hint="cs"/>
          <w:sz w:val="24"/>
          <w:szCs w:val="24"/>
          <w:rtl/>
          <w:lang w:bidi="ar-TN"/>
        </w:rPr>
        <w:t xml:space="preserve">رده من آثار وأخبار يسندها إلى الصحابة أو علماء قدامى. اللحّام، سعيد، </w:t>
      </w:r>
      <w:r w:rsidRPr="001C4EC3">
        <w:rPr>
          <w:rFonts w:hint="cs"/>
          <w:i/>
          <w:iCs/>
          <w:sz w:val="24"/>
          <w:szCs w:val="24"/>
          <w:rtl/>
          <w:lang w:bidi="ar-TN"/>
        </w:rPr>
        <w:t xml:space="preserve">علامات السّاعة، </w:t>
      </w:r>
      <w:r w:rsidRPr="001C4EC3">
        <w:rPr>
          <w:rFonts w:hint="cs"/>
          <w:sz w:val="24"/>
          <w:szCs w:val="24"/>
          <w:rtl/>
          <w:lang w:bidi="ar-TN"/>
        </w:rPr>
        <w:t>دار الفكر اللبناني، 1992، ص 75 وما بعدها</w:t>
      </w:r>
      <w:r w:rsidR="00DE493B" w:rsidRPr="001C4EC3">
        <w:rPr>
          <w:rFonts w:hint="cs"/>
          <w:sz w:val="24"/>
          <w:szCs w:val="24"/>
          <w:rtl/>
          <w:lang w:bidi="ar-TN"/>
        </w:rPr>
        <w:t xml:space="preserve">؛ انظر أيضا حسّان، محمّد، </w:t>
      </w:r>
      <w:r w:rsidR="00DF7E9C" w:rsidRPr="001C4EC3">
        <w:rPr>
          <w:rFonts w:hint="cs"/>
          <w:sz w:val="24"/>
          <w:szCs w:val="24"/>
          <w:rtl/>
          <w:lang w:bidi="ar-TN"/>
        </w:rPr>
        <w:t xml:space="preserve">أحداث النهاية ونهاية العالم، مكتبة فيّاضللتجارة والتوزيع، 1428هـ/2007م، </w:t>
      </w:r>
      <w:r w:rsidR="00DE493B" w:rsidRPr="001C4EC3">
        <w:rPr>
          <w:rFonts w:hint="cs"/>
          <w:sz w:val="24"/>
          <w:szCs w:val="24"/>
          <w:rtl/>
          <w:lang w:bidi="ar-TN"/>
        </w:rPr>
        <w:t>ص 427 وما بعدها</w:t>
      </w:r>
      <w:r w:rsidR="004F7A31" w:rsidRPr="001C4EC3">
        <w:rPr>
          <w:rFonts w:hint="cs"/>
          <w:sz w:val="24"/>
          <w:szCs w:val="24"/>
          <w:rtl/>
          <w:lang w:val="fr-FR" w:bidi="ar-T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0CB" w:rsidRDefault="00B960CB" w:rsidP="00727903">
    <w:pPr>
      <w:pStyle w:val="En-tte"/>
      <w:jc w:val="center"/>
    </w:pPr>
  </w:p>
  <w:p w:rsidR="00B960CB" w:rsidRDefault="00B960C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7929"/>
    <w:multiLevelType w:val="hybridMultilevel"/>
    <w:tmpl w:val="CFE29DF2"/>
    <w:lvl w:ilvl="0" w:tplc="905A71A4">
      <w:start w:val="1"/>
      <w:numFmt w:val="bullet"/>
      <w:lvlText w:val=""/>
      <w:lvlJc w:val="left"/>
      <w:pPr>
        <w:ind w:left="1424" w:hanging="360"/>
      </w:pPr>
      <w:rPr>
        <w:rFonts w:ascii="Wingdings" w:hAnsi="Wingdings" w:hint="default"/>
        <w:lang w:bidi="ar-TN"/>
      </w:rPr>
    </w:lvl>
    <w:lvl w:ilvl="1" w:tplc="040C000D">
      <w:start w:val="1"/>
      <w:numFmt w:val="bullet"/>
      <w:lvlText w:val=""/>
      <w:lvlJc w:val="left"/>
      <w:pPr>
        <w:ind w:left="2144" w:hanging="360"/>
      </w:pPr>
      <w:rPr>
        <w:rFonts w:ascii="Wingdings" w:hAnsi="Wingdings" w:hint="default"/>
      </w:rPr>
    </w:lvl>
    <w:lvl w:ilvl="2" w:tplc="040C0005" w:tentative="1">
      <w:start w:val="1"/>
      <w:numFmt w:val="bullet"/>
      <w:lvlText w:val=""/>
      <w:lvlJc w:val="left"/>
      <w:pPr>
        <w:ind w:left="2864" w:hanging="360"/>
      </w:pPr>
      <w:rPr>
        <w:rFonts w:ascii="Wingdings" w:hAnsi="Wingdings" w:hint="default"/>
      </w:rPr>
    </w:lvl>
    <w:lvl w:ilvl="3" w:tplc="040C0001" w:tentative="1">
      <w:start w:val="1"/>
      <w:numFmt w:val="bullet"/>
      <w:lvlText w:val=""/>
      <w:lvlJc w:val="left"/>
      <w:pPr>
        <w:ind w:left="3584" w:hanging="360"/>
      </w:pPr>
      <w:rPr>
        <w:rFonts w:ascii="Symbol" w:hAnsi="Symbol" w:hint="default"/>
      </w:rPr>
    </w:lvl>
    <w:lvl w:ilvl="4" w:tplc="040C0003" w:tentative="1">
      <w:start w:val="1"/>
      <w:numFmt w:val="bullet"/>
      <w:lvlText w:val="o"/>
      <w:lvlJc w:val="left"/>
      <w:pPr>
        <w:ind w:left="4304" w:hanging="360"/>
      </w:pPr>
      <w:rPr>
        <w:rFonts w:ascii="Courier New" w:hAnsi="Courier New" w:cs="Courier New" w:hint="default"/>
      </w:rPr>
    </w:lvl>
    <w:lvl w:ilvl="5" w:tplc="040C0005" w:tentative="1">
      <w:start w:val="1"/>
      <w:numFmt w:val="bullet"/>
      <w:lvlText w:val=""/>
      <w:lvlJc w:val="left"/>
      <w:pPr>
        <w:ind w:left="5024" w:hanging="360"/>
      </w:pPr>
      <w:rPr>
        <w:rFonts w:ascii="Wingdings" w:hAnsi="Wingdings" w:hint="default"/>
      </w:rPr>
    </w:lvl>
    <w:lvl w:ilvl="6" w:tplc="040C0001" w:tentative="1">
      <w:start w:val="1"/>
      <w:numFmt w:val="bullet"/>
      <w:lvlText w:val=""/>
      <w:lvlJc w:val="left"/>
      <w:pPr>
        <w:ind w:left="5744" w:hanging="360"/>
      </w:pPr>
      <w:rPr>
        <w:rFonts w:ascii="Symbol" w:hAnsi="Symbol" w:hint="default"/>
      </w:rPr>
    </w:lvl>
    <w:lvl w:ilvl="7" w:tplc="040C0003" w:tentative="1">
      <w:start w:val="1"/>
      <w:numFmt w:val="bullet"/>
      <w:lvlText w:val="o"/>
      <w:lvlJc w:val="left"/>
      <w:pPr>
        <w:ind w:left="6464" w:hanging="360"/>
      </w:pPr>
      <w:rPr>
        <w:rFonts w:ascii="Courier New" w:hAnsi="Courier New" w:cs="Courier New" w:hint="default"/>
      </w:rPr>
    </w:lvl>
    <w:lvl w:ilvl="8" w:tplc="040C0005" w:tentative="1">
      <w:start w:val="1"/>
      <w:numFmt w:val="bullet"/>
      <w:lvlText w:val=""/>
      <w:lvlJc w:val="left"/>
      <w:pPr>
        <w:ind w:left="7184" w:hanging="360"/>
      </w:pPr>
      <w:rPr>
        <w:rFonts w:ascii="Wingdings" w:hAnsi="Wingdings" w:hint="default"/>
      </w:rPr>
    </w:lvl>
  </w:abstractNum>
  <w:abstractNum w:abstractNumId="1">
    <w:nsid w:val="0CEB4BF2"/>
    <w:multiLevelType w:val="hybridMultilevel"/>
    <w:tmpl w:val="78303C20"/>
    <w:lvl w:ilvl="0" w:tplc="EDE03A4E">
      <w:start w:val="1"/>
      <w:numFmt w:val="bullet"/>
      <w:lvlText w:val=""/>
      <w:lvlJc w:val="left"/>
      <w:pPr>
        <w:ind w:left="662" w:hanging="360"/>
      </w:pPr>
      <w:rPr>
        <w:rFonts w:ascii="Wingdings" w:hAnsi="Wingdings" w:hint="default"/>
        <w:lang w:bidi="ar-TN"/>
      </w:rPr>
    </w:lvl>
    <w:lvl w:ilvl="1" w:tplc="040C000D">
      <w:start w:val="1"/>
      <w:numFmt w:val="bullet"/>
      <w:lvlText w:val=""/>
      <w:lvlJc w:val="left"/>
      <w:pPr>
        <w:ind w:left="1382" w:hanging="360"/>
      </w:pPr>
      <w:rPr>
        <w:rFonts w:ascii="Wingdings" w:hAnsi="Wingdings" w:hint="default"/>
      </w:rPr>
    </w:lvl>
    <w:lvl w:ilvl="2" w:tplc="040C0005" w:tentative="1">
      <w:start w:val="1"/>
      <w:numFmt w:val="bullet"/>
      <w:lvlText w:val=""/>
      <w:lvlJc w:val="left"/>
      <w:pPr>
        <w:ind w:left="2102" w:hanging="360"/>
      </w:pPr>
      <w:rPr>
        <w:rFonts w:ascii="Wingdings" w:hAnsi="Wingdings" w:hint="default"/>
      </w:rPr>
    </w:lvl>
    <w:lvl w:ilvl="3" w:tplc="040C0001" w:tentative="1">
      <w:start w:val="1"/>
      <w:numFmt w:val="bullet"/>
      <w:lvlText w:val=""/>
      <w:lvlJc w:val="left"/>
      <w:pPr>
        <w:ind w:left="2822" w:hanging="360"/>
      </w:pPr>
      <w:rPr>
        <w:rFonts w:ascii="Symbol" w:hAnsi="Symbol" w:hint="default"/>
      </w:rPr>
    </w:lvl>
    <w:lvl w:ilvl="4" w:tplc="040C0003" w:tentative="1">
      <w:start w:val="1"/>
      <w:numFmt w:val="bullet"/>
      <w:lvlText w:val="o"/>
      <w:lvlJc w:val="left"/>
      <w:pPr>
        <w:ind w:left="3542" w:hanging="360"/>
      </w:pPr>
      <w:rPr>
        <w:rFonts w:ascii="Courier New" w:hAnsi="Courier New" w:cs="Courier New" w:hint="default"/>
      </w:rPr>
    </w:lvl>
    <w:lvl w:ilvl="5" w:tplc="040C0005" w:tentative="1">
      <w:start w:val="1"/>
      <w:numFmt w:val="bullet"/>
      <w:lvlText w:val=""/>
      <w:lvlJc w:val="left"/>
      <w:pPr>
        <w:ind w:left="4262" w:hanging="360"/>
      </w:pPr>
      <w:rPr>
        <w:rFonts w:ascii="Wingdings" w:hAnsi="Wingdings" w:hint="default"/>
      </w:rPr>
    </w:lvl>
    <w:lvl w:ilvl="6" w:tplc="040C0001" w:tentative="1">
      <w:start w:val="1"/>
      <w:numFmt w:val="bullet"/>
      <w:lvlText w:val=""/>
      <w:lvlJc w:val="left"/>
      <w:pPr>
        <w:ind w:left="4982" w:hanging="360"/>
      </w:pPr>
      <w:rPr>
        <w:rFonts w:ascii="Symbol" w:hAnsi="Symbol" w:hint="default"/>
      </w:rPr>
    </w:lvl>
    <w:lvl w:ilvl="7" w:tplc="040C0003" w:tentative="1">
      <w:start w:val="1"/>
      <w:numFmt w:val="bullet"/>
      <w:lvlText w:val="o"/>
      <w:lvlJc w:val="left"/>
      <w:pPr>
        <w:ind w:left="5702" w:hanging="360"/>
      </w:pPr>
      <w:rPr>
        <w:rFonts w:ascii="Courier New" w:hAnsi="Courier New" w:cs="Courier New" w:hint="default"/>
      </w:rPr>
    </w:lvl>
    <w:lvl w:ilvl="8" w:tplc="040C0005" w:tentative="1">
      <w:start w:val="1"/>
      <w:numFmt w:val="bullet"/>
      <w:lvlText w:val=""/>
      <w:lvlJc w:val="left"/>
      <w:pPr>
        <w:ind w:left="6422" w:hanging="360"/>
      </w:pPr>
      <w:rPr>
        <w:rFonts w:ascii="Wingdings" w:hAnsi="Wingdings" w:hint="default"/>
      </w:rPr>
    </w:lvl>
  </w:abstractNum>
  <w:abstractNum w:abstractNumId="2">
    <w:nsid w:val="4A387BE2"/>
    <w:multiLevelType w:val="hybridMultilevel"/>
    <w:tmpl w:val="ACD02ECC"/>
    <w:lvl w:ilvl="0" w:tplc="040C0011">
      <w:start w:val="1"/>
      <w:numFmt w:val="decimal"/>
      <w:lvlText w:val="%1)"/>
      <w:lvlJc w:val="left"/>
      <w:pPr>
        <w:ind w:left="941" w:hanging="360"/>
      </w:pPr>
    </w:lvl>
    <w:lvl w:ilvl="1" w:tplc="040C0019" w:tentative="1">
      <w:start w:val="1"/>
      <w:numFmt w:val="lowerLetter"/>
      <w:lvlText w:val="%2."/>
      <w:lvlJc w:val="left"/>
      <w:pPr>
        <w:ind w:left="1661" w:hanging="360"/>
      </w:pPr>
    </w:lvl>
    <w:lvl w:ilvl="2" w:tplc="040C001B" w:tentative="1">
      <w:start w:val="1"/>
      <w:numFmt w:val="lowerRoman"/>
      <w:lvlText w:val="%3."/>
      <w:lvlJc w:val="right"/>
      <w:pPr>
        <w:ind w:left="2381" w:hanging="180"/>
      </w:pPr>
    </w:lvl>
    <w:lvl w:ilvl="3" w:tplc="040C000F" w:tentative="1">
      <w:start w:val="1"/>
      <w:numFmt w:val="decimal"/>
      <w:lvlText w:val="%4."/>
      <w:lvlJc w:val="left"/>
      <w:pPr>
        <w:ind w:left="3101" w:hanging="360"/>
      </w:pPr>
    </w:lvl>
    <w:lvl w:ilvl="4" w:tplc="040C0019" w:tentative="1">
      <w:start w:val="1"/>
      <w:numFmt w:val="lowerLetter"/>
      <w:lvlText w:val="%5."/>
      <w:lvlJc w:val="left"/>
      <w:pPr>
        <w:ind w:left="3821" w:hanging="360"/>
      </w:pPr>
    </w:lvl>
    <w:lvl w:ilvl="5" w:tplc="040C001B" w:tentative="1">
      <w:start w:val="1"/>
      <w:numFmt w:val="lowerRoman"/>
      <w:lvlText w:val="%6."/>
      <w:lvlJc w:val="right"/>
      <w:pPr>
        <w:ind w:left="4541" w:hanging="180"/>
      </w:pPr>
    </w:lvl>
    <w:lvl w:ilvl="6" w:tplc="040C000F" w:tentative="1">
      <w:start w:val="1"/>
      <w:numFmt w:val="decimal"/>
      <w:lvlText w:val="%7."/>
      <w:lvlJc w:val="left"/>
      <w:pPr>
        <w:ind w:left="5261" w:hanging="360"/>
      </w:pPr>
    </w:lvl>
    <w:lvl w:ilvl="7" w:tplc="040C0019" w:tentative="1">
      <w:start w:val="1"/>
      <w:numFmt w:val="lowerLetter"/>
      <w:lvlText w:val="%8."/>
      <w:lvlJc w:val="left"/>
      <w:pPr>
        <w:ind w:left="5981" w:hanging="360"/>
      </w:pPr>
    </w:lvl>
    <w:lvl w:ilvl="8" w:tplc="040C001B" w:tentative="1">
      <w:start w:val="1"/>
      <w:numFmt w:val="lowerRoman"/>
      <w:lvlText w:val="%9."/>
      <w:lvlJc w:val="right"/>
      <w:pPr>
        <w:ind w:left="6701" w:hanging="180"/>
      </w:pPr>
    </w:lvl>
  </w:abstractNum>
  <w:abstractNum w:abstractNumId="3">
    <w:nsid w:val="63D37078"/>
    <w:multiLevelType w:val="hybridMultilevel"/>
    <w:tmpl w:val="1728DCD8"/>
    <w:lvl w:ilvl="0" w:tplc="BD669608">
      <w:start w:val="1"/>
      <w:numFmt w:val="arabicAbjad"/>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nsid w:val="67033746"/>
    <w:multiLevelType w:val="hybridMultilevel"/>
    <w:tmpl w:val="825206B2"/>
    <w:lvl w:ilvl="0" w:tplc="040C000F">
      <w:start w:val="1"/>
      <w:numFmt w:val="decimal"/>
      <w:lvlText w:val="%1."/>
      <w:lvlJc w:val="left"/>
      <w:pPr>
        <w:ind w:left="662" w:hanging="360"/>
      </w:pPr>
    </w:lvl>
    <w:lvl w:ilvl="1" w:tplc="040C0019" w:tentative="1">
      <w:start w:val="1"/>
      <w:numFmt w:val="lowerLetter"/>
      <w:lvlText w:val="%2."/>
      <w:lvlJc w:val="left"/>
      <w:pPr>
        <w:ind w:left="1382" w:hanging="360"/>
      </w:pPr>
    </w:lvl>
    <w:lvl w:ilvl="2" w:tplc="040C001B" w:tentative="1">
      <w:start w:val="1"/>
      <w:numFmt w:val="lowerRoman"/>
      <w:lvlText w:val="%3."/>
      <w:lvlJc w:val="right"/>
      <w:pPr>
        <w:ind w:left="2102" w:hanging="180"/>
      </w:pPr>
    </w:lvl>
    <w:lvl w:ilvl="3" w:tplc="040C000F" w:tentative="1">
      <w:start w:val="1"/>
      <w:numFmt w:val="decimal"/>
      <w:lvlText w:val="%4."/>
      <w:lvlJc w:val="left"/>
      <w:pPr>
        <w:ind w:left="2822" w:hanging="360"/>
      </w:pPr>
    </w:lvl>
    <w:lvl w:ilvl="4" w:tplc="040C0019" w:tentative="1">
      <w:start w:val="1"/>
      <w:numFmt w:val="lowerLetter"/>
      <w:lvlText w:val="%5."/>
      <w:lvlJc w:val="left"/>
      <w:pPr>
        <w:ind w:left="3542" w:hanging="360"/>
      </w:pPr>
    </w:lvl>
    <w:lvl w:ilvl="5" w:tplc="040C001B" w:tentative="1">
      <w:start w:val="1"/>
      <w:numFmt w:val="lowerRoman"/>
      <w:lvlText w:val="%6."/>
      <w:lvlJc w:val="right"/>
      <w:pPr>
        <w:ind w:left="4262" w:hanging="180"/>
      </w:pPr>
    </w:lvl>
    <w:lvl w:ilvl="6" w:tplc="040C000F" w:tentative="1">
      <w:start w:val="1"/>
      <w:numFmt w:val="decimal"/>
      <w:lvlText w:val="%7."/>
      <w:lvlJc w:val="left"/>
      <w:pPr>
        <w:ind w:left="4982" w:hanging="360"/>
      </w:pPr>
    </w:lvl>
    <w:lvl w:ilvl="7" w:tplc="040C0019" w:tentative="1">
      <w:start w:val="1"/>
      <w:numFmt w:val="lowerLetter"/>
      <w:lvlText w:val="%8."/>
      <w:lvlJc w:val="left"/>
      <w:pPr>
        <w:ind w:left="5702" w:hanging="360"/>
      </w:pPr>
    </w:lvl>
    <w:lvl w:ilvl="8" w:tplc="040C001B" w:tentative="1">
      <w:start w:val="1"/>
      <w:numFmt w:val="lowerRoman"/>
      <w:lvlText w:val="%9."/>
      <w:lvlJc w:val="right"/>
      <w:pPr>
        <w:ind w:left="6422" w:hanging="180"/>
      </w:pPr>
    </w:lvl>
  </w:abstractNum>
  <w:abstractNum w:abstractNumId="5">
    <w:nsid w:val="7CC30CAB"/>
    <w:multiLevelType w:val="hybridMultilevel"/>
    <w:tmpl w:val="42B46876"/>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07EEC"/>
    <w:rsid w:val="000021EB"/>
    <w:rsid w:val="00003BDF"/>
    <w:rsid w:val="00007CE9"/>
    <w:rsid w:val="00007EEC"/>
    <w:rsid w:val="00011890"/>
    <w:rsid w:val="00011D0F"/>
    <w:rsid w:val="0002086C"/>
    <w:rsid w:val="0002103C"/>
    <w:rsid w:val="00022222"/>
    <w:rsid w:val="00031E56"/>
    <w:rsid w:val="000410F0"/>
    <w:rsid w:val="0004593C"/>
    <w:rsid w:val="00046F3B"/>
    <w:rsid w:val="00051F11"/>
    <w:rsid w:val="00061473"/>
    <w:rsid w:val="00061481"/>
    <w:rsid w:val="00062280"/>
    <w:rsid w:val="00074925"/>
    <w:rsid w:val="00082B20"/>
    <w:rsid w:val="00082D24"/>
    <w:rsid w:val="00087005"/>
    <w:rsid w:val="000901F0"/>
    <w:rsid w:val="000A7259"/>
    <w:rsid w:val="000B32DC"/>
    <w:rsid w:val="000B6D8A"/>
    <w:rsid w:val="000C2DD8"/>
    <w:rsid w:val="000C323F"/>
    <w:rsid w:val="000C6097"/>
    <w:rsid w:val="000C7DF1"/>
    <w:rsid w:val="000D0882"/>
    <w:rsid w:val="000D31F5"/>
    <w:rsid w:val="000E7DAF"/>
    <w:rsid w:val="000E7EBA"/>
    <w:rsid w:val="000F58C9"/>
    <w:rsid w:val="00107771"/>
    <w:rsid w:val="00122B1F"/>
    <w:rsid w:val="001241A8"/>
    <w:rsid w:val="0012723D"/>
    <w:rsid w:val="00136F40"/>
    <w:rsid w:val="00140345"/>
    <w:rsid w:val="001420C3"/>
    <w:rsid w:val="0015426B"/>
    <w:rsid w:val="0015550C"/>
    <w:rsid w:val="00155CD2"/>
    <w:rsid w:val="00160F19"/>
    <w:rsid w:val="0016184C"/>
    <w:rsid w:val="00161F2F"/>
    <w:rsid w:val="0016242A"/>
    <w:rsid w:val="00165164"/>
    <w:rsid w:val="00171A87"/>
    <w:rsid w:val="00175E00"/>
    <w:rsid w:val="0017664F"/>
    <w:rsid w:val="00177E14"/>
    <w:rsid w:val="00186BB2"/>
    <w:rsid w:val="001928D6"/>
    <w:rsid w:val="00196556"/>
    <w:rsid w:val="00197771"/>
    <w:rsid w:val="001A3210"/>
    <w:rsid w:val="001A7872"/>
    <w:rsid w:val="001B4F6A"/>
    <w:rsid w:val="001B6A21"/>
    <w:rsid w:val="001C3A6A"/>
    <w:rsid w:val="001C4EC3"/>
    <w:rsid w:val="001D0948"/>
    <w:rsid w:val="001D27EF"/>
    <w:rsid w:val="001D380D"/>
    <w:rsid w:val="001D3D4A"/>
    <w:rsid w:val="001D4FCA"/>
    <w:rsid w:val="001D5EEC"/>
    <w:rsid w:val="001D6097"/>
    <w:rsid w:val="001F682A"/>
    <w:rsid w:val="001F6916"/>
    <w:rsid w:val="00200A33"/>
    <w:rsid w:val="00201D36"/>
    <w:rsid w:val="00203003"/>
    <w:rsid w:val="0020468B"/>
    <w:rsid w:val="002072CE"/>
    <w:rsid w:val="00213A05"/>
    <w:rsid w:val="00220342"/>
    <w:rsid w:val="00221B8B"/>
    <w:rsid w:val="00222CF6"/>
    <w:rsid w:val="002232D7"/>
    <w:rsid w:val="002322F9"/>
    <w:rsid w:val="002348D5"/>
    <w:rsid w:val="00235A75"/>
    <w:rsid w:val="00242E6A"/>
    <w:rsid w:val="00246D8A"/>
    <w:rsid w:val="0025329A"/>
    <w:rsid w:val="00257FF2"/>
    <w:rsid w:val="00267FA7"/>
    <w:rsid w:val="00272FA1"/>
    <w:rsid w:val="00274E0A"/>
    <w:rsid w:val="0027577E"/>
    <w:rsid w:val="0028585A"/>
    <w:rsid w:val="00286108"/>
    <w:rsid w:val="00295237"/>
    <w:rsid w:val="002A5C0D"/>
    <w:rsid w:val="002A6C3C"/>
    <w:rsid w:val="002B232D"/>
    <w:rsid w:val="002B545A"/>
    <w:rsid w:val="002B7D07"/>
    <w:rsid w:val="002C056A"/>
    <w:rsid w:val="002C2C72"/>
    <w:rsid w:val="002C38B7"/>
    <w:rsid w:val="002D3A61"/>
    <w:rsid w:val="002D43CA"/>
    <w:rsid w:val="002D7967"/>
    <w:rsid w:val="002F1704"/>
    <w:rsid w:val="002F2C84"/>
    <w:rsid w:val="002F41CA"/>
    <w:rsid w:val="00304542"/>
    <w:rsid w:val="00310EF2"/>
    <w:rsid w:val="00313268"/>
    <w:rsid w:val="0032095D"/>
    <w:rsid w:val="0032260E"/>
    <w:rsid w:val="00323769"/>
    <w:rsid w:val="003243CA"/>
    <w:rsid w:val="003270AB"/>
    <w:rsid w:val="003312CE"/>
    <w:rsid w:val="003415B6"/>
    <w:rsid w:val="00361C9C"/>
    <w:rsid w:val="00362183"/>
    <w:rsid w:val="00366A81"/>
    <w:rsid w:val="00380832"/>
    <w:rsid w:val="00395601"/>
    <w:rsid w:val="00395766"/>
    <w:rsid w:val="003A59EC"/>
    <w:rsid w:val="003A7C4A"/>
    <w:rsid w:val="003B2DA7"/>
    <w:rsid w:val="003B4F8E"/>
    <w:rsid w:val="003B64FD"/>
    <w:rsid w:val="003B7958"/>
    <w:rsid w:val="003C667A"/>
    <w:rsid w:val="003E1032"/>
    <w:rsid w:val="003E3AD8"/>
    <w:rsid w:val="003E731C"/>
    <w:rsid w:val="003F08C9"/>
    <w:rsid w:val="003F1EAB"/>
    <w:rsid w:val="003F49B3"/>
    <w:rsid w:val="003F5823"/>
    <w:rsid w:val="00403217"/>
    <w:rsid w:val="00403E68"/>
    <w:rsid w:val="00410F29"/>
    <w:rsid w:val="004112A3"/>
    <w:rsid w:val="00413494"/>
    <w:rsid w:val="00427193"/>
    <w:rsid w:val="004275B3"/>
    <w:rsid w:val="00432F7D"/>
    <w:rsid w:val="00434FFA"/>
    <w:rsid w:val="004413EA"/>
    <w:rsid w:val="00445C3D"/>
    <w:rsid w:val="0045421E"/>
    <w:rsid w:val="0045699E"/>
    <w:rsid w:val="00460023"/>
    <w:rsid w:val="00460AC5"/>
    <w:rsid w:val="00460F61"/>
    <w:rsid w:val="00462164"/>
    <w:rsid w:val="004655EC"/>
    <w:rsid w:val="00467CFF"/>
    <w:rsid w:val="0047346D"/>
    <w:rsid w:val="00474ED9"/>
    <w:rsid w:val="00477833"/>
    <w:rsid w:val="004825A4"/>
    <w:rsid w:val="00484426"/>
    <w:rsid w:val="00484644"/>
    <w:rsid w:val="00487604"/>
    <w:rsid w:val="00496CE4"/>
    <w:rsid w:val="004A3B07"/>
    <w:rsid w:val="004A494E"/>
    <w:rsid w:val="004B1646"/>
    <w:rsid w:val="004B468C"/>
    <w:rsid w:val="004B5EF4"/>
    <w:rsid w:val="004C0426"/>
    <w:rsid w:val="004C31E1"/>
    <w:rsid w:val="004D1C67"/>
    <w:rsid w:val="004D49EE"/>
    <w:rsid w:val="004D7679"/>
    <w:rsid w:val="004E48CC"/>
    <w:rsid w:val="004F2FA8"/>
    <w:rsid w:val="004F7A31"/>
    <w:rsid w:val="005014FB"/>
    <w:rsid w:val="00503344"/>
    <w:rsid w:val="00503454"/>
    <w:rsid w:val="005053FA"/>
    <w:rsid w:val="00510110"/>
    <w:rsid w:val="0051018E"/>
    <w:rsid w:val="00510C3E"/>
    <w:rsid w:val="005122B8"/>
    <w:rsid w:val="005133F4"/>
    <w:rsid w:val="00515C47"/>
    <w:rsid w:val="00516781"/>
    <w:rsid w:val="00516E16"/>
    <w:rsid w:val="00523987"/>
    <w:rsid w:val="00526791"/>
    <w:rsid w:val="005319BF"/>
    <w:rsid w:val="005424AE"/>
    <w:rsid w:val="0054511A"/>
    <w:rsid w:val="00545F29"/>
    <w:rsid w:val="00546B0E"/>
    <w:rsid w:val="00562E24"/>
    <w:rsid w:val="00571913"/>
    <w:rsid w:val="00574FDD"/>
    <w:rsid w:val="00575746"/>
    <w:rsid w:val="00582CDA"/>
    <w:rsid w:val="00593B58"/>
    <w:rsid w:val="005A48CE"/>
    <w:rsid w:val="005B748B"/>
    <w:rsid w:val="005D1093"/>
    <w:rsid w:val="005D1578"/>
    <w:rsid w:val="005D1E42"/>
    <w:rsid w:val="005D21B9"/>
    <w:rsid w:val="005D4BE8"/>
    <w:rsid w:val="005E2705"/>
    <w:rsid w:val="005E42C6"/>
    <w:rsid w:val="005F1E63"/>
    <w:rsid w:val="005F376F"/>
    <w:rsid w:val="006007A6"/>
    <w:rsid w:val="00600DD6"/>
    <w:rsid w:val="00616EFC"/>
    <w:rsid w:val="00620917"/>
    <w:rsid w:val="00622B66"/>
    <w:rsid w:val="00625984"/>
    <w:rsid w:val="00626854"/>
    <w:rsid w:val="00632306"/>
    <w:rsid w:val="00642136"/>
    <w:rsid w:val="00643B4A"/>
    <w:rsid w:val="00647F9B"/>
    <w:rsid w:val="006535FF"/>
    <w:rsid w:val="00655E95"/>
    <w:rsid w:val="00656BF4"/>
    <w:rsid w:val="00660985"/>
    <w:rsid w:val="0066275E"/>
    <w:rsid w:val="0066415E"/>
    <w:rsid w:val="00675E98"/>
    <w:rsid w:val="00680A6A"/>
    <w:rsid w:val="006835E2"/>
    <w:rsid w:val="00687F19"/>
    <w:rsid w:val="0069279B"/>
    <w:rsid w:val="00693671"/>
    <w:rsid w:val="00694F58"/>
    <w:rsid w:val="00696EC6"/>
    <w:rsid w:val="006A4333"/>
    <w:rsid w:val="006B3B6B"/>
    <w:rsid w:val="006B76E1"/>
    <w:rsid w:val="006C0E6B"/>
    <w:rsid w:val="006C1C7D"/>
    <w:rsid w:val="006D12FD"/>
    <w:rsid w:val="006D7A7A"/>
    <w:rsid w:val="006E5379"/>
    <w:rsid w:val="006F6EC0"/>
    <w:rsid w:val="00703537"/>
    <w:rsid w:val="00710CD4"/>
    <w:rsid w:val="007153A3"/>
    <w:rsid w:val="00717C7C"/>
    <w:rsid w:val="00722E41"/>
    <w:rsid w:val="00727903"/>
    <w:rsid w:val="00733714"/>
    <w:rsid w:val="00742307"/>
    <w:rsid w:val="00742D95"/>
    <w:rsid w:val="0075142B"/>
    <w:rsid w:val="0075177A"/>
    <w:rsid w:val="00753ECD"/>
    <w:rsid w:val="007560AE"/>
    <w:rsid w:val="0075698D"/>
    <w:rsid w:val="00763F73"/>
    <w:rsid w:val="007761F3"/>
    <w:rsid w:val="0077642F"/>
    <w:rsid w:val="00780F31"/>
    <w:rsid w:val="0078226B"/>
    <w:rsid w:val="00782DA8"/>
    <w:rsid w:val="00783BC5"/>
    <w:rsid w:val="00790739"/>
    <w:rsid w:val="00790A35"/>
    <w:rsid w:val="007923E5"/>
    <w:rsid w:val="0079454F"/>
    <w:rsid w:val="00797DCA"/>
    <w:rsid w:val="007A0374"/>
    <w:rsid w:val="007A0539"/>
    <w:rsid w:val="007A7532"/>
    <w:rsid w:val="007B2FB9"/>
    <w:rsid w:val="007C1CBD"/>
    <w:rsid w:val="007C4789"/>
    <w:rsid w:val="007C4CF0"/>
    <w:rsid w:val="007C5AB1"/>
    <w:rsid w:val="007D42BA"/>
    <w:rsid w:val="007D4332"/>
    <w:rsid w:val="007D4D44"/>
    <w:rsid w:val="007E2C29"/>
    <w:rsid w:val="007E35E2"/>
    <w:rsid w:val="007E43C8"/>
    <w:rsid w:val="007E6A6C"/>
    <w:rsid w:val="007F398D"/>
    <w:rsid w:val="00800784"/>
    <w:rsid w:val="00802312"/>
    <w:rsid w:val="008038DA"/>
    <w:rsid w:val="008067D4"/>
    <w:rsid w:val="00811851"/>
    <w:rsid w:val="008212B9"/>
    <w:rsid w:val="008322A5"/>
    <w:rsid w:val="00846C2A"/>
    <w:rsid w:val="008549EC"/>
    <w:rsid w:val="00860F20"/>
    <w:rsid w:val="008671ED"/>
    <w:rsid w:val="00871407"/>
    <w:rsid w:val="008735ED"/>
    <w:rsid w:val="00880796"/>
    <w:rsid w:val="00881D0B"/>
    <w:rsid w:val="00882C5B"/>
    <w:rsid w:val="008835CA"/>
    <w:rsid w:val="00884C82"/>
    <w:rsid w:val="0088641D"/>
    <w:rsid w:val="00887C93"/>
    <w:rsid w:val="008925CD"/>
    <w:rsid w:val="00895C3F"/>
    <w:rsid w:val="00896196"/>
    <w:rsid w:val="008A245F"/>
    <w:rsid w:val="008B4873"/>
    <w:rsid w:val="008B5F8F"/>
    <w:rsid w:val="008B7B9C"/>
    <w:rsid w:val="008C1A78"/>
    <w:rsid w:val="008C32AD"/>
    <w:rsid w:val="008D1B4A"/>
    <w:rsid w:val="008E4EE3"/>
    <w:rsid w:val="008E6B41"/>
    <w:rsid w:val="008E6EB7"/>
    <w:rsid w:val="008F2387"/>
    <w:rsid w:val="008F6C0A"/>
    <w:rsid w:val="008F7D1C"/>
    <w:rsid w:val="0090263E"/>
    <w:rsid w:val="00906414"/>
    <w:rsid w:val="00912769"/>
    <w:rsid w:val="00913330"/>
    <w:rsid w:val="009215F3"/>
    <w:rsid w:val="009245E1"/>
    <w:rsid w:val="0093177C"/>
    <w:rsid w:val="00932612"/>
    <w:rsid w:val="0094326D"/>
    <w:rsid w:val="00950D5E"/>
    <w:rsid w:val="00952831"/>
    <w:rsid w:val="009571B6"/>
    <w:rsid w:val="00964D65"/>
    <w:rsid w:val="00975FDC"/>
    <w:rsid w:val="0098076C"/>
    <w:rsid w:val="0099252B"/>
    <w:rsid w:val="00994BF8"/>
    <w:rsid w:val="00995AD5"/>
    <w:rsid w:val="009969FC"/>
    <w:rsid w:val="009A1BEC"/>
    <w:rsid w:val="009B41CA"/>
    <w:rsid w:val="009B72C5"/>
    <w:rsid w:val="009C16FC"/>
    <w:rsid w:val="009C2A1B"/>
    <w:rsid w:val="009C427F"/>
    <w:rsid w:val="009D0FFA"/>
    <w:rsid w:val="009D180A"/>
    <w:rsid w:val="009D40C6"/>
    <w:rsid w:val="009D767E"/>
    <w:rsid w:val="009E0EBC"/>
    <w:rsid w:val="009E2520"/>
    <w:rsid w:val="009E6596"/>
    <w:rsid w:val="00A03B2E"/>
    <w:rsid w:val="00A0552A"/>
    <w:rsid w:val="00A06ABF"/>
    <w:rsid w:val="00A07C95"/>
    <w:rsid w:val="00A11865"/>
    <w:rsid w:val="00A172AD"/>
    <w:rsid w:val="00A21A42"/>
    <w:rsid w:val="00A244D4"/>
    <w:rsid w:val="00A2637E"/>
    <w:rsid w:val="00A456DF"/>
    <w:rsid w:val="00A50DC1"/>
    <w:rsid w:val="00A51D47"/>
    <w:rsid w:val="00A60265"/>
    <w:rsid w:val="00A605BC"/>
    <w:rsid w:val="00A73B8B"/>
    <w:rsid w:val="00A868A0"/>
    <w:rsid w:val="00AB5E7B"/>
    <w:rsid w:val="00AC3F7A"/>
    <w:rsid w:val="00AD10B2"/>
    <w:rsid w:val="00AD3B1C"/>
    <w:rsid w:val="00AD6CB2"/>
    <w:rsid w:val="00AE047B"/>
    <w:rsid w:val="00AE27F1"/>
    <w:rsid w:val="00AE2DE8"/>
    <w:rsid w:val="00AE5537"/>
    <w:rsid w:val="00AF1DF6"/>
    <w:rsid w:val="00B02F7E"/>
    <w:rsid w:val="00B042E5"/>
    <w:rsid w:val="00B04BB9"/>
    <w:rsid w:val="00B05E41"/>
    <w:rsid w:val="00B073C0"/>
    <w:rsid w:val="00B10B0A"/>
    <w:rsid w:val="00B13E54"/>
    <w:rsid w:val="00B3190D"/>
    <w:rsid w:val="00B4412E"/>
    <w:rsid w:val="00B50E85"/>
    <w:rsid w:val="00B55A3F"/>
    <w:rsid w:val="00B608C6"/>
    <w:rsid w:val="00B70737"/>
    <w:rsid w:val="00B75688"/>
    <w:rsid w:val="00B75E56"/>
    <w:rsid w:val="00B77468"/>
    <w:rsid w:val="00B824E9"/>
    <w:rsid w:val="00B92964"/>
    <w:rsid w:val="00B9315B"/>
    <w:rsid w:val="00B9360F"/>
    <w:rsid w:val="00B95B05"/>
    <w:rsid w:val="00B960CB"/>
    <w:rsid w:val="00B97E02"/>
    <w:rsid w:val="00BA5ADE"/>
    <w:rsid w:val="00BB09AF"/>
    <w:rsid w:val="00BB1CA2"/>
    <w:rsid w:val="00BB54BF"/>
    <w:rsid w:val="00BB6BE9"/>
    <w:rsid w:val="00BC275A"/>
    <w:rsid w:val="00BC33B7"/>
    <w:rsid w:val="00BD2533"/>
    <w:rsid w:val="00BD3A07"/>
    <w:rsid w:val="00BD4BD0"/>
    <w:rsid w:val="00BD5137"/>
    <w:rsid w:val="00BD7B62"/>
    <w:rsid w:val="00BF536D"/>
    <w:rsid w:val="00BF5E72"/>
    <w:rsid w:val="00C023F2"/>
    <w:rsid w:val="00C03510"/>
    <w:rsid w:val="00C05236"/>
    <w:rsid w:val="00C16F04"/>
    <w:rsid w:val="00C23643"/>
    <w:rsid w:val="00C24969"/>
    <w:rsid w:val="00C418BE"/>
    <w:rsid w:val="00C44711"/>
    <w:rsid w:val="00C46076"/>
    <w:rsid w:val="00C5079C"/>
    <w:rsid w:val="00C51E4E"/>
    <w:rsid w:val="00C51E69"/>
    <w:rsid w:val="00C60889"/>
    <w:rsid w:val="00C64EE1"/>
    <w:rsid w:val="00C66012"/>
    <w:rsid w:val="00C7351A"/>
    <w:rsid w:val="00C7395A"/>
    <w:rsid w:val="00C73F92"/>
    <w:rsid w:val="00C84BEC"/>
    <w:rsid w:val="00C929BB"/>
    <w:rsid w:val="00C9423A"/>
    <w:rsid w:val="00C95C1C"/>
    <w:rsid w:val="00C97D76"/>
    <w:rsid w:val="00CA51A9"/>
    <w:rsid w:val="00CA6B04"/>
    <w:rsid w:val="00CB61AF"/>
    <w:rsid w:val="00CB78D7"/>
    <w:rsid w:val="00CC0486"/>
    <w:rsid w:val="00CC28BF"/>
    <w:rsid w:val="00CC4A86"/>
    <w:rsid w:val="00CC551F"/>
    <w:rsid w:val="00CC621A"/>
    <w:rsid w:val="00CD2CF8"/>
    <w:rsid w:val="00CD622D"/>
    <w:rsid w:val="00CE013E"/>
    <w:rsid w:val="00CE09E8"/>
    <w:rsid w:val="00CE3CC0"/>
    <w:rsid w:val="00CE58D4"/>
    <w:rsid w:val="00CE6295"/>
    <w:rsid w:val="00CF2422"/>
    <w:rsid w:val="00CF2CE1"/>
    <w:rsid w:val="00CF381E"/>
    <w:rsid w:val="00CF62FF"/>
    <w:rsid w:val="00D01B38"/>
    <w:rsid w:val="00D03E59"/>
    <w:rsid w:val="00D0570A"/>
    <w:rsid w:val="00D05778"/>
    <w:rsid w:val="00D05A85"/>
    <w:rsid w:val="00D1585C"/>
    <w:rsid w:val="00D24B29"/>
    <w:rsid w:val="00D26E82"/>
    <w:rsid w:val="00D26F5C"/>
    <w:rsid w:val="00D34AAE"/>
    <w:rsid w:val="00D35913"/>
    <w:rsid w:val="00D35F70"/>
    <w:rsid w:val="00D421B6"/>
    <w:rsid w:val="00D50F7E"/>
    <w:rsid w:val="00D528E8"/>
    <w:rsid w:val="00D54597"/>
    <w:rsid w:val="00D558AA"/>
    <w:rsid w:val="00D55F27"/>
    <w:rsid w:val="00D56811"/>
    <w:rsid w:val="00D6267E"/>
    <w:rsid w:val="00D63A92"/>
    <w:rsid w:val="00D6420A"/>
    <w:rsid w:val="00D833AF"/>
    <w:rsid w:val="00D83E76"/>
    <w:rsid w:val="00D913E0"/>
    <w:rsid w:val="00D92923"/>
    <w:rsid w:val="00D92E02"/>
    <w:rsid w:val="00DA4096"/>
    <w:rsid w:val="00DA511D"/>
    <w:rsid w:val="00DA53F3"/>
    <w:rsid w:val="00DC04F9"/>
    <w:rsid w:val="00DC7592"/>
    <w:rsid w:val="00DD19A6"/>
    <w:rsid w:val="00DD4ABA"/>
    <w:rsid w:val="00DD5110"/>
    <w:rsid w:val="00DD71FB"/>
    <w:rsid w:val="00DE1562"/>
    <w:rsid w:val="00DE2EEE"/>
    <w:rsid w:val="00DE3E6F"/>
    <w:rsid w:val="00DE493B"/>
    <w:rsid w:val="00DE5106"/>
    <w:rsid w:val="00DE628C"/>
    <w:rsid w:val="00DF0975"/>
    <w:rsid w:val="00DF7E9C"/>
    <w:rsid w:val="00E012EF"/>
    <w:rsid w:val="00E01461"/>
    <w:rsid w:val="00E01C2E"/>
    <w:rsid w:val="00E1119B"/>
    <w:rsid w:val="00E21E8F"/>
    <w:rsid w:val="00E261DA"/>
    <w:rsid w:val="00E325BF"/>
    <w:rsid w:val="00E44001"/>
    <w:rsid w:val="00E73577"/>
    <w:rsid w:val="00E74DAE"/>
    <w:rsid w:val="00E777C6"/>
    <w:rsid w:val="00E77A66"/>
    <w:rsid w:val="00E77BAB"/>
    <w:rsid w:val="00E80EEB"/>
    <w:rsid w:val="00E915C4"/>
    <w:rsid w:val="00E93824"/>
    <w:rsid w:val="00E94D59"/>
    <w:rsid w:val="00EA281F"/>
    <w:rsid w:val="00EA3001"/>
    <w:rsid w:val="00EB41B9"/>
    <w:rsid w:val="00EB485F"/>
    <w:rsid w:val="00EB72F6"/>
    <w:rsid w:val="00EB7923"/>
    <w:rsid w:val="00EC2AFF"/>
    <w:rsid w:val="00EC3F04"/>
    <w:rsid w:val="00ED353B"/>
    <w:rsid w:val="00ED3A32"/>
    <w:rsid w:val="00EE0470"/>
    <w:rsid w:val="00EE1BF0"/>
    <w:rsid w:val="00EE3633"/>
    <w:rsid w:val="00EE4813"/>
    <w:rsid w:val="00EE51C2"/>
    <w:rsid w:val="00EF1F56"/>
    <w:rsid w:val="00EF25B4"/>
    <w:rsid w:val="00F10D56"/>
    <w:rsid w:val="00F17486"/>
    <w:rsid w:val="00F25FCE"/>
    <w:rsid w:val="00F26D40"/>
    <w:rsid w:val="00F45045"/>
    <w:rsid w:val="00F45874"/>
    <w:rsid w:val="00F46E4A"/>
    <w:rsid w:val="00F51E80"/>
    <w:rsid w:val="00F55299"/>
    <w:rsid w:val="00F666B4"/>
    <w:rsid w:val="00F67B16"/>
    <w:rsid w:val="00F70EDC"/>
    <w:rsid w:val="00F71954"/>
    <w:rsid w:val="00F75378"/>
    <w:rsid w:val="00F830E4"/>
    <w:rsid w:val="00F8453E"/>
    <w:rsid w:val="00F92F9D"/>
    <w:rsid w:val="00F93E4A"/>
    <w:rsid w:val="00F949D5"/>
    <w:rsid w:val="00FA4B61"/>
    <w:rsid w:val="00FA59F7"/>
    <w:rsid w:val="00FA7456"/>
    <w:rsid w:val="00FA754A"/>
    <w:rsid w:val="00FB3C6C"/>
    <w:rsid w:val="00FC5474"/>
    <w:rsid w:val="00FD3712"/>
    <w:rsid w:val="00FE00EE"/>
    <w:rsid w:val="00FE01F9"/>
    <w:rsid w:val="00FE209C"/>
    <w:rsid w:val="00FF1A3E"/>
    <w:rsid w:val="00FF46D5"/>
    <w:rsid w:val="00FF5280"/>
    <w:rsid w:val="00FF6705"/>
    <w:rsid w:val="00FF7B1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EEC"/>
    <w:pPr>
      <w:bidi/>
      <w:spacing w:after="0" w:line="240" w:lineRule="auto"/>
      <w:ind w:left="221" w:hanging="221"/>
    </w:pPr>
    <w:rPr>
      <w:lang w:val="en-US"/>
    </w:rPr>
  </w:style>
  <w:style w:type="paragraph" w:styleId="Titre1">
    <w:name w:val="heading 1"/>
    <w:basedOn w:val="Normal"/>
    <w:next w:val="Normal"/>
    <w:link w:val="Titre1Car"/>
    <w:uiPriority w:val="9"/>
    <w:qFormat/>
    <w:rsid w:val="00007E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7EEC"/>
    <w:rPr>
      <w:rFonts w:asciiTheme="majorHAnsi" w:eastAsiaTheme="majorEastAsia" w:hAnsiTheme="majorHAnsi" w:cstheme="majorBidi"/>
      <w:b/>
      <w:bCs/>
      <w:color w:val="365F91" w:themeColor="accent1" w:themeShade="BF"/>
      <w:sz w:val="28"/>
      <w:szCs w:val="28"/>
      <w:lang w:val="en-US"/>
    </w:rPr>
  </w:style>
  <w:style w:type="paragraph" w:styleId="Paragraphedeliste">
    <w:name w:val="List Paragraph"/>
    <w:basedOn w:val="Normal"/>
    <w:uiPriority w:val="34"/>
    <w:qFormat/>
    <w:rsid w:val="00007EEC"/>
    <w:pPr>
      <w:ind w:left="720"/>
      <w:contextualSpacing/>
    </w:pPr>
  </w:style>
  <w:style w:type="paragraph" w:styleId="Notedebasdepage">
    <w:name w:val="footnote text"/>
    <w:basedOn w:val="Normal"/>
    <w:link w:val="NotedebasdepageCar"/>
    <w:uiPriority w:val="99"/>
    <w:semiHidden/>
    <w:unhideWhenUsed/>
    <w:rsid w:val="00007EEC"/>
    <w:rPr>
      <w:sz w:val="20"/>
      <w:szCs w:val="20"/>
    </w:rPr>
  </w:style>
  <w:style w:type="character" w:customStyle="1" w:styleId="NotedebasdepageCar">
    <w:name w:val="Note de bas de page Car"/>
    <w:basedOn w:val="Policepardfaut"/>
    <w:link w:val="Notedebasdepage"/>
    <w:uiPriority w:val="99"/>
    <w:semiHidden/>
    <w:rsid w:val="00007EEC"/>
    <w:rPr>
      <w:sz w:val="20"/>
      <w:szCs w:val="20"/>
      <w:lang w:val="en-US"/>
    </w:rPr>
  </w:style>
  <w:style w:type="character" w:styleId="Appelnotedebasdep">
    <w:name w:val="footnote reference"/>
    <w:basedOn w:val="Policepardfaut"/>
    <w:uiPriority w:val="99"/>
    <w:semiHidden/>
    <w:unhideWhenUsed/>
    <w:rsid w:val="00007EEC"/>
    <w:rPr>
      <w:vertAlign w:val="superscript"/>
    </w:rPr>
  </w:style>
  <w:style w:type="paragraph" w:styleId="En-tte">
    <w:name w:val="header"/>
    <w:basedOn w:val="Normal"/>
    <w:link w:val="En-tteCar"/>
    <w:uiPriority w:val="99"/>
    <w:unhideWhenUsed/>
    <w:rsid w:val="00007EEC"/>
    <w:pPr>
      <w:tabs>
        <w:tab w:val="center" w:pos="4153"/>
        <w:tab w:val="right" w:pos="8306"/>
      </w:tabs>
    </w:pPr>
  </w:style>
  <w:style w:type="character" w:customStyle="1" w:styleId="En-tteCar">
    <w:name w:val="En-tête Car"/>
    <w:basedOn w:val="Policepardfaut"/>
    <w:link w:val="En-tte"/>
    <w:uiPriority w:val="99"/>
    <w:rsid w:val="00007EEC"/>
    <w:rPr>
      <w:lang w:val="en-US"/>
    </w:rPr>
  </w:style>
  <w:style w:type="character" w:styleId="Marquedecommentaire">
    <w:name w:val="annotation reference"/>
    <w:basedOn w:val="Policepardfaut"/>
    <w:uiPriority w:val="99"/>
    <w:semiHidden/>
    <w:unhideWhenUsed/>
    <w:rsid w:val="00007EEC"/>
    <w:rPr>
      <w:sz w:val="16"/>
      <w:szCs w:val="16"/>
    </w:rPr>
  </w:style>
  <w:style w:type="paragraph" w:styleId="Commentaire">
    <w:name w:val="annotation text"/>
    <w:basedOn w:val="Normal"/>
    <w:link w:val="CommentaireCar"/>
    <w:uiPriority w:val="99"/>
    <w:semiHidden/>
    <w:unhideWhenUsed/>
    <w:rsid w:val="00007EEC"/>
    <w:rPr>
      <w:sz w:val="20"/>
      <w:szCs w:val="20"/>
    </w:rPr>
  </w:style>
  <w:style w:type="character" w:customStyle="1" w:styleId="CommentaireCar">
    <w:name w:val="Commentaire Car"/>
    <w:basedOn w:val="Policepardfaut"/>
    <w:link w:val="Commentaire"/>
    <w:uiPriority w:val="99"/>
    <w:semiHidden/>
    <w:rsid w:val="00007EEC"/>
    <w:rPr>
      <w:sz w:val="20"/>
      <w:szCs w:val="20"/>
      <w:lang w:val="en-US"/>
    </w:rPr>
  </w:style>
  <w:style w:type="paragraph" w:styleId="Textedebulles">
    <w:name w:val="Balloon Text"/>
    <w:basedOn w:val="Normal"/>
    <w:link w:val="TextedebullesCar"/>
    <w:uiPriority w:val="99"/>
    <w:semiHidden/>
    <w:unhideWhenUsed/>
    <w:rsid w:val="00007EEC"/>
    <w:rPr>
      <w:rFonts w:ascii="Tahoma" w:hAnsi="Tahoma" w:cs="Tahoma"/>
      <w:sz w:val="16"/>
      <w:szCs w:val="16"/>
    </w:rPr>
  </w:style>
  <w:style w:type="character" w:customStyle="1" w:styleId="TextedebullesCar">
    <w:name w:val="Texte de bulles Car"/>
    <w:basedOn w:val="Policepardfaut"/>
    <w:link w:val="Textedebulles"/>
    <w:uiPriority w:val="99"/>
    <w:semiHidden/>
    <w:rsid w:val="00007EEC"/>
    <w:rPr>
      <w:rFonts w:ascii="Tahoma" w:hAnsi="Tahoma" w:cs="Tahoma"/>
      <w:sz w:val="16"/>
      <w:szCs w:val="16"/>
      <w:lang w:val="en-US"/>
    </w:rPr>
  </w:style>
  <w:style w:type="paragraph" w:styleId="Objetducommentaire">
    <w:name w:val="annotation subject"/>
    <w:basedOn w:val="Commentaire"/>
    <w:next w:val="Commentaire"/>
    <w:link w:val="ObjetducommentaireCar"/>
    <w:uiPriority w:val="99"/>
    <w:semiHidden/>
    <w:unhideWhenUsed/>
    <w:rsid w:val="00460F61"/>
    <w:rPr>
      <w:b/>
      <w:bCs/>
    </w:rPr>
  </w:style>
  <w:style w:type="character" w:customStyle="1" w:styleId="ObjetducommentaireCar">
    <w:name w:val="Objet du commentaire Car"/>
    <w:basedOn w:val="CommentaireCar"/>
    <w:link w:val="Objetducommentaire"/>
    <w:uiPriority w:val="99"/>
    <w:semiHidden/>
    <w:rsid w:val="00460F61"/>
    <w:rPr>
      <w:b/>
      <w:bCs/>
    </w:rPr>
  </w:style>
  <w:style w:type="paragraph" w:styleId="Pieddepage">
    <w:name w:val="footer"/>
    <w:basedOn w:val="Normal"/>
    <w:link w:val="PieddepageCar"/>
    <w:uiPriority w:val="99"/>
    <w:unhideWhenUsed/>
    <w:rsid w:val="00687F19"/>
    <w:pPr>
      <w:tabs>
        <w:tab w:val="center" w:pos="4153"/>
        <w:tab w:val="right" w:pos="8306"/>
      </w:tabs>
    </w:pPr>
  </w:style>
  <w:style w:type="character" w:customStyle="1" w:styleId="PieddepageCar">
    <w:name w:val="Pied de page Car"/>
    <w:basedOn w:val="Policepardfaut"/>
    <w:link w:val="Pieddepage"/>
    <w:uiPriority w:val="99"/>
    <w:rsid w:val="00687F19"/>
    <w:rPr>
      <w:lang w:val="en-US"/>
    </w:rPr>
  </w:style>
  <w:style w:type="paragraph" w:styleId="TM1">
    <w:name w:val="toc 1"/>
    <w:basedOn w:val="Normal"/>
    <w:next w:val="Normal"/>
    <w:autoRedefine/>
    <w:uiPriority w:val="39"/>
    <w:unhideWhenUsed/>
    <w:rsid w:val="00E21E8F"/>
    <w:pPr>
      <w:spacing w:after="100"/>
      <w:ind w:left="0"/>
    </w:pPr>
  </w:style>
  <w:style w:type="character" w:styleId="Lienhypertexte">
    <w:name w:val="Hyperlink"/>
    <w:basedOn w:val="Policepardfaut"/>
    <w:uiPriority w:val="99"/>
    <w:unhideWhenUsed/>
    <w:rsid w:val="00E21E8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9636033">
      <w:bodyDiv w:val="1"/>
      <w:marLeft w:val="0"/>
      <w:marRight w:val="0"/>
      <w:marTop w:val="0"/>
      <w:marBottom w:val="0"/>
      <w:divBdr>
        <w:top w:val="none" w:sz="0" w:space="0" w:color="auto"/>
        <w:left w:val="none" w:sz="0" w:space="0" w:color="auto"/>
        <w:bottom w:val="none" w:sz="0" w:space="0" w:color="auto"/>
        <w:right w:val="none" w:sz="0" w:space="0" w:color="auto"/>
      </w:divBdr>
    </w:div>
    <w:div w:id="813568429">
      <w:bodyDiv w:val="1"/>
      <w:marLeft w:val="0"/>
      <w:marRight w:val="0"/>
      <w:marTop w:val="0"/>
      <w:marBottom w:val="0"/>
      <w:divBdr>
        <w:top w:val="none" w:sz="0" w:space="0" w:color="auto"/>
        <w:left w:val="none" w:sz="0" w:space="0" w:color="auto"/>
        <w:bottom w:val="none" w:sz="0" w:space="0" w:color="auto"/>
        <w:right w:val="none" w:sz="0" w:space="0" w:color="auto"/>
      </w:divBdr>
    </w:div>
    <w:div w:id="1045326388">
      <w:bodyDiv w:val="1"/>
      <w:marLeft w:val="0"/>
      <w:marRight w:val="0"/>
      <w:marTop w:val="0"/>
      <w:marBottom w:val="0"/>
      <w:divBdr>
        <w:top w:val="none" w:sz="0" w:space="0" w:color="auto"/>
        <w:left w:val="none" w:sz="0" w:space="0" w:color="auto"/>
        <w:bottom w:val="none" w:sz="0" w:space="0" w:color="auto"/>
        <w:right w:val="none" w:sz="0" w:space="0" w:color="auto"/>
      </w:divBdr>
    </w:div>
    <w:div w:id="1206333032">
      <w:bodyDiv w:val="1"/>
      <w:marLeft w:val="0"/>
      <w:marRight w:val="0"/>
      <w:marTop w:val="0"/>
      <w:marBottom w:val="0"/>
      <w:divBdr>
        <w:top w:val="none" w:sz="0" w:space="0" w:color="auto"/>
        <w:left w:val="none" w:sz="0" w:space="0" w:color="auto"/>
        <w:bottom w:val="none" w:sz="0" w:space="0" w:color="auto"/>
        <w:right w:val="none" w:sz="0" w:space="0" w:color="auto"/>
      </w:divBdr>
    </w:div>
    <w:div w:id="1483960816">
      <w:bodyDiv w:val="1"/>
      <w:marLeft w:val="0"/>
      <w:marRight w:val="0"/>
      <w:marTop w:val="0"/>
      <w:marBottom w:val="0"/>
      <w:divBdr>
        <w:top w:val="none" w:sz="0" w:space="0" w:color="auto"/>
        <w:left w:val="none" w:sz="0" w:space="0" w:color="auto"/>
        <w:bottom w:val="none" w:sz="0" w:space="0" w:color="auto"/>
        <w:right w:val="none" w:sz="0" w:space="0" w:color="auto"/>
      </w:divBdr>
      <w:divsChild>
        <w:div w:id="701517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C0466-F4C2-4386-94C7-CE0460E7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5027</Words>
  <Characters>27652</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 Ali</dc:creator>
  <cp:lastModifiedBy>Mak Ali</cp:lastModifiedBy>
  <cp:revision>2</cp:revision>
  <dcterms:created xsi:type="dcterms:W3CDTF">2018-04-25T15:40:00Z</dcterms:created>
  <dcterms:modified xsi:type="dcterms:W3CDTF">2018-04-25T15:40:00Z</dcterms:modified>
</cp:coreProperties>
</file>